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6"/>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78"/>
        <w:gridCol w:w="6010"/>
        <w:gridCol w:w="1276"/>
        <w:gridCol w:w="2498"/>
        <w:gridCol w:w="1274"/>
        <w:gridCol w:w="764"/>
        <w:gridCol w:w="992"/>
        <w:gridCol w:w="709"/>
      </w:tblGrid>
      <w:tr w:rsidR="000710F8" w:rsidRPr="00DD4E23" w:rsidTr="00D771EF">
        <w:trPr>
          <w:trHeight w:val="981"/>
        </w:trPr>
        <w:tc>
          <w:tcPr>
            <w:tcW w:w="15792" w:type="dxa"/>
            <w:gridSpan w:val="9"/>
            <w:tcBorders>
              <w:top w:val="nil"/>
              <w:left w:val="nil"/>
              <w:right w:val="nil"/>
            </w:tcBorders>
            <w:shd w:val="clear" w:color="auto" w:fill="auto"/>
            <w:noWrap/>
            <w:tcMar>
              <w:left w:w="57" w:type="dxa"/>
              <w:right w:w="57" w:type="dxa"/>
            </w:tcMar>
            <w:vAlign w:val="center"/>
          </w:tcPr>
          <w:p w:rsidR="0037770D" w:rsidRPr="00B66A27" w:rsidRDefault="0037770D" w:rsidP="00FE3F2A">
            <w:pPr>
              <w:spacing w:line="440" w:lineRule="exact"/>
              <w:ind w:firstLineChars="49" w:firstLine="157"/>
              <w:jc w:val="center"/>
              <w:rPr>
                <w:rFonts w:ascii="仿宋_GB2312" w:eastAsia="仿宋_GB2312"/>
                <w:b/>
                <w:sz w:val="32"/>
                <w:szCs w:val="32"/>
              </w:rPr>
            </w:pPr>
            <w:r w:rsidRPr="00B66A27">
              <w:rPr>
                <w:rFonts w:ascii="仿宋_GB2312" w:eastAsia="仿宋_GB2312" w:hint="eastAsia"/>
                <w:b/>
                <w:sz w:val="32"/>
                <w:szCs w:val="32"/>
              </w:rPr>
              <w:t>收 款 须 知</w:t>
            </w:r>
          </w:p>
          <w:p w:rsidR="0037770D" w:rsidRPr="00DD4E23" w:rsidRDefault="0037770D" w:rsidP="00952594">
            <w:pPr>
              <w:spacing w:line="440" w:lineRule="exact"/>
              <w:ind w:firstLineChars="1851" w:firstLine="5185"/>
              <w:rPr>
                <w:rFonts w:ascii="仿宋_GB2312" w:eastAsia="仿宋_GB2312"/>
                <w:b/>
                <w:color w:val="0066FF"/>
                <w:sz w:val="28"/>
                <w:szCs w:val="28"/>
              </w:rPr>
            </w:pPr>
          </w:p>
          <w:p w:rsidR="00B66A27" w:rsidRPr="00837672" w:rsidRDefault="00B66A27" w:rsidP="00B66A27">
            <w:pPr>
              <w:spacing w:line="440" w:lineRule="exact"/>
              <w:rPr>
                <w:rFonts w:ascii="仿宋_GB2312" w:eastAsia="仿宋_GB2312" w:hAnsi="宋体"/>
                <w:b/>
                <w:sz w:val="28"/>
                <w:szCs w:val="28"/>
              </w:rPr>
            </w:pPr>
            <w:r w:rsidRPr="00837672">
              <w:rPr>
                <w:rFonts w:ascii="仿宋_GB2312" w:eastAsia="仿宋_GB2312" w:hAnsi="宋体" w:hint="eastAsia"/>
                <w:b/>
                <w:sz w:val="28"/>
                <w:szCs w:val="28"/>
              </w:rPr>
              <w:t>各课题收款单位社科处</w:t>
            </w:r>
            <w:r>
              <w:rPr>
                <w:rFonts w:ascii="仿宋_GB2312" w:eastAsia="仿宋_GB2312" w:hAnsi="宋体" w:hint="eastAsia"/>
                <w:b/>
                <w:sz w:val="28"/>
                <w:szCs w:val="28"/>
              </w:rPr>
              <w:t>（</w:t>
            </w:r>
            <w:r w:rsidRPr="00837672">
              <w:rPr>
                <w:rFonts w:ascii="仿宋_GB2312" w:eastAsia="仿宋_GB2312" w:hAnsi="宋体" w:hint="eastAsia"/>
                <w:b/>
                <w:sz w:val="28"/>
                <w:szCs w:val="28"/>
              </w:rPr>
              <w:t>科研处</w:t>
            </w:r>
            <w:r>
              <w:rPr>
                <w:rFonts w:ascii="仿宋_GB2312" w:eastAsia="仿宋_GB2312" w:hAnsi="宋体" w:hint="eastAsia"/>
                <w:b/>
                <w:sz w:val="28"/>
                <w:szCs w:val="28"/>
              </w:rPr>
              <w:t>）</w:t>
            </w:r>
            <w:r w:rsidRPr="00837672">
              <w:rPr>
                <w:rFonts w:ascii="仿宋_GB2312" w:eastAsia="仿宋_GB2312" w:hAnsi="宋体" w:hint="eastAsia"/>
                <w:b/>
                <w:sz w:val="28"/>
                <w:szCs w:val="28"/>
              </w:rPr>
              <w:t xml:space="preserve">: </w:t>
            </w:r>
          </w:p>
          <w:p w:rsidR="00B66A27" w:rsidRPr="00837672" w:rsidRDefault="002C687A" w:rsidP="00894FAA">
            <w:pPr>
              <w:spacing w:line="440" w:lineRule="exact"/>
              <w:ind w:firstLineChars="200" w:firstLine="420"/>
              <w:rPr>
                <w:rFonts w:ascii="仿宋_GB2312" w:eastAsia="仿宋_GB2312" w:hAnsi="宋体"/>
                <w:b/>
                <w:sz w:val="28"/>
                <w:szCs w:val="28"/>
              </w:rPr>
            </w:pPr>
            <w:hyperlink r:id="rId7" w:history="1">
              <w:r w:rsidR="00B66A27" w:rsidRPr="00837672">
                <w:rPr>
                  <w:rFonts w:ascii="仿宋_GB2312" w:eastAsia="仿宋_GB2312" w:hAnsi="宋体" w:hint="eastAsia"/>
                  <w:b/>
                  <w:sz w:val="28"/>
                  <w:szCs w:val="28"/>
                </w:rPr>
                <w:t>根据国家财政部和全国哲学社科规划办对资金往来结算票据使用管理的要求，各单位收到拨款后，可以开具本单位财政资金收款确认书或单位收据寄回我办，拨款单位：中国教育科学研究院。我办以此作为下笔拨款的依据。</w:t>
              </w:r>
            </w:hyperlink>
          </w:p>
          <w:p w:rsidR="00B66A27" w:rsidRPr="00837672" w:rsidRDefault="00B66A27" w:rsidP="00952594">
            <w:pPr>
              <w:spacing w:line="440" w:lineRule="exact"/>
              <w:ind w:firstLineChars="200" w:firstLine="560"/>
              <w:rPr>
                <w:rFonts w:ascii="仿宋_GB2312" w:eastAsia="仿宋_GB2312" w:hAnsi="宋体"/>
                <w:b/>
                <w:sz w:val="28"/>
                <w:szCs w:val="28"/>
              </w:rPr>
            </w:pPr>
            <w:r w:rsidRPr="00837672">
              <w:rPr>
                <w:rFonts w:ascii="仿宋_GB2312" w:eastAsia="仿宋_GB2312" w:hAnsi="宋体" w:hint="eastAsia"/>
                <w:b/>
                <w:sz w:val="28"/>
                <w:szCs w:val="28"/>
              </w:rPr>
              <w:t>邮寄地址：北京市海淀区北三环中路46号  全国教育科学规划领导小组办公室</w:t>
            </w:r>
            <w:r>
              <w:rPr>
                <w:rFonts w:ascii="仿宋_GB2312" w:eastAsia="仿宋_GB2312" w:hAnsi="宋体" w:hint="eastAsia"/>
                <w:b/>
                <w:sz w:val="28"/>
                <w:szCs w:val="28"/>
              </w:rPr>
              <w:t xml:space="preserve">  </w:t>
            </w:r>
            <w:r w:rsidR="0062771D">
              <w:rPr>
                <w:rFonts w:ascii="仿宋_GB2312" w:eastAsia="仿宋_GB2312" w:hAnsi="宋体" w:hint="eastAsia"/>
                <w:b/>
                <w:sz w:val="28"/>
                <w:szCs w:val="28"/>
              </w:rPr>
              <w:t>吕晓嫣</w:t>
            </w:r>
            <w:r w:rsidRPr="00837672">
              <w:rPr>
                <w:rFonts w:ascii="仿宋_GB2312" w:eastAsia="仿宋_GB2312" w:hAnsi="宋体" w:hint="eastAsia"/>
                <w:b/>
                <w:sz w:val="28"/>
                <w:szCs w:val="28"/>
              </w:rPr>
              <w:t>收</w:t>
            </w:r>
          </w:p>
          <w:p w:rsidR="00B66A27" w:rsidRPr="00837672" w:rsidRDefault="00B66A27" w:rsidP="00952594">
            <w:pPr>
              <w:spacing w:line="440" w:lineRule="exact"/>
              <w:ind w:firstLineChars="200" w:firstLine="560"/>
              <w:rPr>
                <w:rFonts w:ascii="仿宋_GB2312" w:eastAsia="仿宋_GB2312" w:hAnsi="宋体"/>
                <w:b/>
                <w:sz w:val="28"/>
                <w:szCs w:val="28"/>
              </w:rPr>
            </w:pPr>
            <w:r w:rsidRPr="00837672">
              <w:rPr>
                <w:rFonts w:ascii="仿宋_GB2312" w:eastAsia="仿宋_GB2312" w:hAnsi="宋体" w:hint="eastAsia"/>
                <w:b/>
                <w:sz w:val="28"/>
                <w:szCs w:val="28"/>
              </w:rPr>
              <w:t>邮政编码：100088</w:t>
            </w:r>
          </w:p>
          <w:p w:rsidR="00B66A27" w:rsidRPr="00837672" w:rsidRDefault="00B66A27" w:rsidP="00952594">
            <w:pPr>
              <w:ind w:firstLineChars="200" w:firstLine="560"/>
              <w:rPr>
                <w:rFonts w:ascii="仿宋_GB2312" w:eastAsia="仿宋_GB2312" w:hAnsi="宋体"/>
                <w:b/>
                <w:sz w:val="28"/>
                <w:szCs w:val="28"/>
              </w:rPr>
            </w:pPr>
            <w:r w:rsidRPr="00837672">
              <w:rPr>
                <w:rFonts w:ascii="仿宋_GB2312" w:eastAsia="仿宋_GB2312" w:hAnsi="宋体" w:hint="eastAsia"/>
                <w:b/>
                <w:sz w:val="28"/>
                <w:szCs w:val="28"/>
              </w:rPr>
              <w:t>咨询电话</w:t>
            </w:r>
            <w:r>
              <w:rPr>
                <w:rFonts w:ascii="仿宋_GB2312" w:eastAsia="仿宋_GB2312" w:hAnsi="宋体" w:hint="eastAsia"/>
                <w:b/>
                <w:sz w:val="28"/>
                <w:szCs w:val="28"/>
              </w:rPr>
              <w:t>：</w:t>
            </w:r>
            <w:r w:rsidRPr="00837672">
              <w:rPr>
                <w:rFonts w:ascii="仿宋_GB2312" w:eastAsia="仿宋_GB2312" w:hAnsi="宋体" w:hint="eastAsia"/>
                <w:b/>
                <w:sz w:val="28"/>
                <w:szCs w:val="28"/>
              </w:rPr>
              <w:t>010-62003</w:t>
            </w:r>
            <w:r w:rsidR="0062771D">
              <w:rPr>
                <w:rFonts w:ascii="仿宋_GB2312" w:eastAsia="仿宋_GB2312" w:hAnsi="宋体" w:hint="eastAsia"/>
                <w:b/>
                <w:sz w:val="28"/>
                <w:szCs w:val="28"/>
              </w:rPr>
              <w:t>989</w:t>
            </w:r>
            <w:r w:rsidRPr="00837672">
              <w:rPr>
                <w:rFonts w:ascii="仿宋_GB2312" w:eastAsia="仿宋_GB2312" w:hAnsi="宋体" w:hint="eastAsia"/>
                <w:b/>
                <w:sz w:val="28"/>
                <w:szCs w:val="28"/>
              </w:rPr>
              <w:t xml:space="preserve">       电子邮箱</w:t>
            </w:r>
            <w:r>
              <w:rPr>
                <w:rFonts w:ascii="仿宋_GB2312" w:eastAsia="仿宋_GB2312" w:hAnsi="宋体" w:hint="eastAsia"/>
                <w:b/>
                <w:sz w:val="28"/>
                <w:szCs w:val="28"/>
              </w:rPr>
              <w:t>：</w:t>
            </w:r>
            <w:r w:rsidR="0062771D">
              <w:rPr>
                <w:rFonts w:ascii="仿宋_GB2312" w:eastAsia="仿宋_GB2312" w:hAnsi="宋体" w:hint="eastAsia"/>
                <w:b/>
                <w:sz w:val="28"/>
                <w:szCs w:val="28"/>
              </w:rPr>
              <w:t>smile0999</w:t>
            </w:r>
            <w:r w:rsidRPr="00837672">
              <w:rPr>
                <w:rFonts w:ascii="仿宋_GB2312" w:eastAsia="仿宋_GB2312" w:hAnsi="宋体" w:hint="eastAsia"/>
                <w:b/>
                <w:sz w:val="28"/>
                <w:szCs w:val="28"/>
              </w:rPr>
              <w:t>@</w:t>
            </w:r>
            <w:r w:rsidR="0062771D">
              <w:rPr>
                <w:rFonts w:ascii="仿宋_GB2312" w:eastAsia="仿宋_GB2312" w:hAnsi="宋体" w:hint="eastAsia"/>
                <w:b/>
                <w:sz w:val="28"/>
                <w:szCs w:val="28"/>
              </w:rPr>
              <w:t>vip</w:t>
            </w:r>
            <w:r w:rsidRPr="00837672">
              <w:rPr>
                <w:rFonts w:ascii="仿宋_GB2312" w:eastAsia="仿宋_GB2312" w:hAnsi="宋体" w:hint="eastAsia"/>
                <w:b/>
                <w:sz w:val="28"/>
                <w:szCs w:val="28"/>
              </w:rPr>
              <w:t>.</w:t>
            </w:r>
            <w:r w:rsidR="0062771D">
              <w:rPr>
                <w:rFonts w:ascii="仿宋_GB2312" w:eastAsia="仿宋_GB2312" w:hAnsi="宋体" w:hint="eastAsia"/>
                <w:b/>
                <w:sz w:val="28"/>
                <w:szCs w:val="28"/>
              </w:rPr>
              <w:t>sina.</w:t>
            </w:r>
            <w:r w:rsidRPr="00837672">
              <w:rPr>
                <w:rFonts w:ascii="仿宋_GB2312" w:eastAsia="仿宋_GB2312" w:hAnsi="宋体" w:hint="eastAsia"/>
                <w:b/>
                <w:sz w:val="28"/>
                <w:szCs w:val="28"/>
              </w:rPr>
              <w:t>com</w:t>
            </w:r>
          </w:p>
          <w:p w:rsidR="00B66A27" w:rsidRPr="00837672" w:rsidRDefault="00B66A27" w:rsidP="00952594">
            <w:pPr>
              <w:spacing w:line="360" w:lineRule="auto"/>
              <w:ind w:firstLineChars="200" w:firstLine="560"/>
              <w:jc w:val="right"/>
              <w:rPr>
                <w:rFonts w:ascii="仿宋_GB2312" w:eastAsia="仿宋_GB2312" w:hAnsi="宋体"/>
                <w:b/>
                <w:sz w:val="28"/>
                <w:szCs w:val="28"/>
              </w:rPr>
            </w:pPr>
            <w:r w:rsidRPr="00837672">
              <w:rPr>
                <w:rFonts w:ascii="仿宋_GB2312" w:eastAsia="仿宋_GB2312" w:hAnsi="宋体" w:hint="eastAsia"/>
                <w:b/>
                <w:sz w:val="28"/>
                <w:szCs w:val="28"/>
              </w:rPr>
              <w:t>全国教育科学规划领导小组办公室</w:t>
            </w:r>
          </w:p>
          <w:p w:rsidR="0037770D" w:rsidRPr="000F0768" w:rsidRDefault="00B66A27" w:rsidP="00952594">
            <w:pPr>
              <w:spacing w:line="360" w:lineRule="auto"/>
              <w:ind w:right="560" w:firstLineChars="200" w:firstLine="560"/>
              <w:jc w:val="center"/>
              <w:rPr>
                <w:rFonts w:ascii="仿宋_GB2312" w:eastAsia="仿宋_GB2312" w:hAnsi="宋体"/>
                <w:b/>
                <w:sz w:val="28"/>
                <w:szCs w:val="28"/>
              </w:rPr>
            </w:pPr>
            <w:r w:rsidRPr="00837672">
              <w:rPr>
                <w:rFonts w:ascii="仿宋_GB2312" w:eastAsia="仿宋_GB2312" w:hAnsi="宋体" w:hint="eastAsia"/>
                <w:b/>
                <w:sz w:val="28"/>
                <w:szCs w:val="28"/>
              </w:rPr>
              <w:t xml:space="preserve">                                                                                 201</w:t>
            </w:r>
            <w:r w:rsidR="00356841">
              <w:rPr>
                <w:rFonts w:ascii="仿宋_GB2312" w:eastAsia="仿宋_GB2312" w:hAnsi="宋体" w:hint="eastAsia"/>
                <w:b/>
                <w:sz w:val="28"/>
                <w:szCs w:val="28"/>
              </w:rPr>
              <w:t>7</w:t>
            </w:r>
            <w:r w:rsidRPr="00837672">
              <w:rPr>
                <w:rFonts w:ascii="仿宋_GB2312" w:eastAsia="仿宋_GB2312" w:hAnsi="宋体" w:hint="eastAsia"/>
                <w:b/>
                <w:sz w:val="28"/>
                <w:szCs w:val="28"/>
              </w:rPr>
              <w:t>年</w:t>
            </w:r>
            <w:r w:rsidR="00356841">
              <w:rPr>
                <w:rFonts w:ascii="仿宋_GB2312" w:eastAsia="仿宋_GB2312" w:hAnsi="宋体" w:hint="eastAsia"/>
                <w:b/>
                <w:sz w:val="28"/>
                <w:szCs w:val="28"/>
              </w:rPr>
              <w:t>1</w:t>
            </w:r>
            <w:r w:rsidRPr="00837672">
              <w:rPr>
                <w:rFonts w:ascii="仿宋_GB2312" w:eastAsia="仿宋_GB2312" w:hAnsi="宋体" w:hint="eastAsia"/>
                <w:b/>
                <w:sz w:val="28"/>
                <w:szCs w:val="28"/>
              </w:rPr>
              <w:t>月</w:t>
            </w:r>
          </w:p>
          <w:p w:rsidR="00F03199" w:rsidRPr="00D91F1D" w:rsidRDefault="000710F8" w:rsidP="003F60BD">
            <w:pPr>
              <w:widowControl/>
              <w:spacing w:line="400" w:lineRule="exact"/>
              <w:rPr>
                <w:rFonts w:ascii="仿宋_GB2312" w:eastAsia="仿宋_GB2312" w:hAnsi="ˎ̥" w:cs="宋体" w:hint="eastAsia"/>
                <w:b/>
                <w:kern w:val="0"/>
                <w:sz w:val="32"/>
                <w:szCs w:val="32"/>
              </w:rPr>
            </w:pPr>
            <w:r w:rsidRPr="00DD4E23">
              <w:rPr>
                <w:rFonts w:ascii="仿宋_GB2312" w:eastAsia="仿宋_GB2312" w:hAnsi="ˎ̥" w:cs="宋体" w:hint="eastAsia"/>
                <w:b/>
                <w:kern w:val="0"/>
                <w:sz w:val="36"/>
                <w:szCs w:val="36"/>
              </w:rPr>
              <w:t xml:space="preserve">      </w:t>
            </w:r>
            <w:r w:rsidR="0037770D" w:rsidRPr="00DD4E23">
              <w:rPr>
                <w:rFonts w:ascii="仿宋_GB2312" w:eastAsia="仿宋_GB2312" w:hAnsi="ˎ̥" w:cs="宋体" w:hint="eastAsia"/>
                <w:b/>
                <w:kern w:val="0"/>
                <w:sz w:val="36"/>
                <w:szCs w:val="36"/>
              </w:rPr>
              <w:t xml:space="preserve">                        </w:t>
            </w:r>
            <w:r w:rsidRPr="00DD4E23">
              <w:rPr>
                <w:rFonts w:ascii="仿宋_GB2312" w:eastAsia="仿宋_GB2312" w:hAnsi="ˎ̥" w:cs="宋体" w:hint="eastAsia"/>
                <w:b/>
                <w:kern w:val="0"/>
                <w:sz w:val="36"/>
                <w:szCs w:val="36"/>
              </w:rPr>
              <w:t>201</w:t>
            </w:r>
            <w:r w:rsidR="003F60BD">
              <w:rPr>
                <w:rFonts w:ascii="仿宋_GB2312" w:eastAsia="仿宋_GB2312" w:hAnsi="ˎ̥" w:cs="宋体" w:hint="eastAsia"/>
                <w:b/>
                <w:kern w:val="0"/>
                <w:sz w:val="36"/>
                <w:szCs w:val="36"/>
              </w:rPr>
              <w:t>7</w:t>
            </w:r>
            <w:r w:rsidRPr="00DD4E23">
              <w:rPr>
                <w:rFonts w:ascii="仿宋_GB2312" w:eastAsia="仿宋_GB2312" w:hAnsi="ˎ̥" w:cs="宋体" w:hint="eastAsia"/>
                <w:b/>
                <w:kern w:val="0"/>
                <w:sz w:val="36"/>
                <w:szCs w:val="36"/>
              </w:rPr>
              <w:t>年</w:t>
            </w:r>
            <w:r w:rsidR="003F60BD">
              <w:rPr>
                <w:rFonts w:ascii="仿宋_GB2312" w:eastAsia="仿宋_GB2312" w:hAnsi="ˎ̥" w:cs="宋体" w:hint="eastAsia"/>
                <w:b/>
                <w:kern w:val="0"/>
                <w:sz w:val="36"/>
                <w:szCs w:val="36"/>
              </w:rPr>
              <w:t>1</w:t>
            </w:r>
            <w:r w:rsidRPr="00DD4E23">
              <w:rPr>
                <w:rFonts w:ascii="仿宋_GB2312" w:eastAsia="仿宋_GB2312" w:hAnsi="ˎ̥" w:cs="宋体" w:hint="eastAsia"/>
                <w:b/>
                <w:kern w:val="0"/>
                <w:sz w:val="36"/>
                <w:szCs w:val="36"/>
              </w:rPr>
              <w:t xml:space="preserve">月拨付课题经费名单                </w:t>
            </w:r>
            <w:r w:rsidRPr="00DD4E23">
              <w:rPr>
                <w:rFonts w:ascii="仿宋_GB2312" w:eastAsia="仿宋_GB2312" w:hAnsi="ˎ̥" w:cs="宋体" w:hint="eastAsia"/>
                <w:b/>
                <w:kern w:val="0"/>
                <w:sz w:val="32"/>
                <w:szCs w:val="32"/>
              </w:rPr>
              <w:t>（单位：万元）</w:t>
            </w:r>
          </w:p>
        </w:tc>
      </w:tr>
      <w:tr w:rsidR="003C6B94" w:rsidRPr="00DD4E23" w:rsidTr="00D771EF">
        <w:trPr>
          <w:trHeight w:val="969"/>
        </w:trPr>
        <w:tc>
          <w:tcPr>
            <w:tcW w:w="691" w:type="dxa"/>
            <w:shd w:val="clear" w:color="auto" w:fill="auto"/>
            <w:noWrap/>
            <w:tcMar>
              <w:left w:w="57" w:type="dxa"/>
              <w:right w:w="57" w:type="dxa"/>
            </w:tcMar>
            <w:vAlign w:val="center"/>
          </w:tcPr>
          <w:p w:rsidR="000710F8" w:rsidRPr="00C746ED" w:rsidRDefault="000710F8" w:rsidP="009C1C4F">
            <w:pPr>
              <w:jc w:val="center"/>
              <w:rPr>
                <w:rFonts w:ascii="仿宋_GB2312" w:eastAsia="仿宋_GB2312"/>
                <w:b/>
                <w:sz w:val="28"/>
                <w:szCs w:val="28"/>
              </w:rPr>
            </w:pPr>
            <w:r w:rsidRPr="00C746ED">
              <w:rPr>
                <w:rFonts w:ascii="仿宋_GB2312" w:eastAsia="仿宋_GB2312" w:hint="eastAsia"/>
                <w:b/>
                <w:sz w:val="28"/>
                <w:szCs w:val="28"/>
              </w:rPr>
              <w:t>编号</w:t>
            </w:r>
          </w:p>
        </w:tc>
        <w:tc>
          <w:tcPr>
            <w:tcW w:w="1578" w:type="dxa"/>
            <w:shd w:val="clear" w:color="auto" w:fill="auto"/>
            <w:noWrap/>
            <w:tcMar>
              <w:left w:w="57" w:type="dxa"/>
              <w:right w:w="57" w:type="dxa"/>
            </w:tcMar>
            <w:vAlign w:val="center"/>
          </w:tcPr>
          <w:p w:rsidR="000710F8" w:rsidRPr="00C746ED" w:rsidRDefault="000710F8" w:rsidP="009C1C4F">
            <w:pPr>
              <w:widowControl/>
              <w:spacing w:line="400" w:lineRule="exact"/>
              <w:rPr>
                <w:rFonts w:ascii="仿宋_GB2312" w:eastAsia="仿宋_GB2312"/>
                <w:b/>
                <w:sz w:val="28"/>
                <w:szCs w:val="28"/>
              </w:rPr>
            </w:pPr>
            <w:r w:rsidRPr="00C746ED">
              <w:rPr>
                <w:rFonts w:ascii="仿宋_GB2312" w:eastAsia="仿宋_GB2312" w:hint="eastAsia"/>
                <w:b/>
                <w:sz w:val="28"/>
                <w:szCs w:val="28"/>
              </w:rPr>
              <w:t>课题批准号</w:t>
            </w:r>
          </w:p>
        </w:tc>
        <w:tc>
          <w:tcPr>
            <w:tcW w:w="6010" w:type="dxa"/>
            <w:shd w:val="clear" w:color="auto" w:fill="auto"/>
            <w:tcMar>
              <w:left w:w="57" w:type="dxa"/>
              <w:right w:w="57" w:type="dxa"/>
            </w:tcMar>
            <w:vAlign w:val="center"/>
          </w:tcPr>
          <w:p w:rsidR="000710F8" w:rsidRPr="00C746ED" w:rsidRDefault="000710F8" w:rsidP="00952594">
            <w:pPr>
              <w:widowControl/>
              <w:spacing w:line="400" w:lineRule="exact"/>
              <w:ind w:firstLineChars="650" w:firstLine="1821"/>
              <w:jc w:val="left"/>
              <w:rPr>
                <w:rFonts w:ascii="仿宋_GB2312" w:eastAsia="仿宋_GB2312"/>
                <w:b/>
                <w:sz w:val="28"/>
                <w:szCs w:val="28"/>
              </w:rPr>
            </w:pPr>
            <w:r w:rsidRPr="00C746ED">
              <w:rPr>
                <w:rFonts w:ascii="仿宋_GB2312" w:eastAsia="仿宋_GB2312" w:hint="eastAsia"/>
                <w:b/>
                <w:sz w:val="28"/>
                <w:szCs w:val="28"/>
              </w:rPr>
              <w:t>课题名称</w:t>
            </w:r>
          </w:p>
        </w:tc>
        <w:tc>
          <w:tcPr>
            <w:tcW w:w="1276" w:type="dxa"/>
            <w:shd w:val="clear" w:color="auto" w:fill="auto"/>
            <w:noWrap/>
            <w:tcMar>
              <w:left w:w="28" w:type="dxa"/>
              <w:right w:w="28" w:type="dxa"/>
            </w:tcMar>
            <w:vAlign w:val="center"/>
          </w:tcPr>
          <w:p w:rsidR="000710F8" w:rsidRPr="00C746ED" w:rsidRDefault="000710F8" w:rsidP="009C1C4F">
            <w:pPr>
              <w:widowControl/>
              <w:spacing w:line="400" w:lineRule="exact"/>
              <w:jc w:val="center"/>
              <w:rPr>
                <w:rFonts w:ascii="仿宋_GB2312" w:eastAsia="仿宋_GB2312"/>
                <w:b/>
                <w:sz w:val="28"/>
                <w:szCs w:val="28"/>
              </w:rPr>
            </w:pPr>
            <w:r w:rsidRPr="00C746ED">
              <w:rPr>
                <w:rFonts w:ascii="仿宋_GB2312" w:eastAsia="仿宋_GB2312" w:hint="eastAsia"/>
                <w:b/>
                <w:sz w:val="28"/>
                <w:szCs w:val="28"/>
              </w:rPr>
              <w:t>负责人</w:t>
            </w:r>
          </w:p>
        </w:tc>
        <w:tc>
          <w:tcPr>
            <w:tcW w:w="2498" w:type="dxa"/>
            <w:shd w:val="clear" w:color="auto" w:fill="auto"/>
            <w:tcMar>
              <w:left w:w="57" w:type="dxa"/>
              <w:right w:w="57" w:type="dxa"/>
            </w:tcMar>
            <w:vAlign w:val="center"/>
          </w:tcPr>
          <w:p w:rsidR="000710F8" w:rsidRPr="00C746ED" w:rsidRDefault="000710F8" w:rsidP="0046299F">
            <w:pPr>
              <w:widowControl/>
              <w:spacing w:line="400" w:lineRule="exact"/>
              <w:jc w:val="center"/>
              <w:rPr>
                <w:rFonts w:ascii="仿宋_GB2312" w:eastAsia="仿宋_GB2312"/>
                <w:b/>
                <w:sz w:val="28"/>
                <w:szCs w:val="28"/>
              </w:rPr>
            </w:pPr>
            <w:r w:rsidRPr="00C746ED">
              <w:rPr>
                <w:rFonts w:ascii="仿宋_GB2312" w:eastAsia="仿宋_GB2312" w:hint="eastAsia"/>
                <w:b/>
                <w:sz w:val="28"/>
                <w:szCs w:val="28"/>
              </w:rPr>
              <w:t>工作单位</w:t>
            </w:r>
          </w:p>
        </w:tc>
        <w:tc>
          <w:tcPr>
            <w:tcW w:w="1274" w:type="dxa"/>
            <w:shd w:val="clear" w:color="auto" w:fill="auto"/>
            <w:noWrap/>
            <w:tcMar>
              <w:left w:w="28" w:type="dxa"/>
              <w:right w:w="28" w:type="dxa"/>
            </w:tcMar>
            <w:vAlign w:val="center"/>
          </w:tcPr>
          <w:p w:rsidR="000710F8" w:rsidRPr="000A76D8" w:rsidRDefault="000710F8" w:rsidP="00E33BFA">
            <w:pPr>
              <w:widowControl/>
              <w:spacing w:line="400" w:lineRule="exact"/>
              <w:jc w:val="center"/>
              <w:rPr>
                <w:rFonts w:ascii="仿宋_GB2312" w:eastAsia="仿宋_GB2312"/>
                <w:b/>
                <w:color w:val="FF0000"/>
                <w:sz w:val="28"/>
                <w:szCs w:val="28"/>
              </w:rPr>
            </w:pPr>
            <w:r w:rsidRPr="000A76D8">
              <w:rPr>
                <w:rFonts w:ascii="仿宋_GB2312" w:eastAsia="仿宋_GB2312" w:hint="eastAsia"/>
                <w:b/>
                <w:color w:val="FF0000"/>
                <w:sz w:val="28"/>
                <w:szCs w:val="28"/>
              </w:rPr>
              <w:t>此次拨款经费</w:t>
            </w:r>
          </w:p>
        </w:tc>
        <w:tc>
          <w:tcPr>
            <w:tcW w:w="764" w:type="dxa"/>
            <w:shd w:val="clear" w:color="auto" w:fill="auto"/>
            <w:noWrap/>
            <w:tcMar>
              <w:left w:w="57" w:type="dxa"/>
              <w:right w:w="57" w:type="dxa"/>
            </w:tcMar>
            <w:vAlign w:val="center"/>
          </w:tcPr>
          <w:p w:rsidR="003C6B94" w:rsidRDefault="003C6B94" w:rsidP="00E33BFA">
            <w:pPr>
              <w:widowControl/>
              <w:spacing w:line="400" w:lineRule="exact"/>
              <w:jc w:val="center"/>
              <w:rPr>
                <w:rFonts w:ascii="仿宋_GB2312" w:eastAsia="仿宋_GB2312"/>
                <w:b/>
                <w:sz w:val="28"/>
                <w:szCs w:val="28"/>
              </w:rPr>
            </w:pPr>
            <w:r>
              <w:rPr>
                <w:rFonts w:ascii="仿宋_GB2312" w:eastAsia="仿宋_GB2312" w:hint="eastAsia"/>
                <w:b/>
                <w:sz w:val="28"/>
                <w:szCs w:val="28"/>
              </w:rPr>
              <w:t>课题</w:t>
            </w:r>
          </w:p>
          <w:p w:rsidR="000710F8" w:rsidRPr="00C746ED" w:rsidRDefault="003C6B94" w:rsidP="00E33BFA">
            <w:pPr>
              <w:widowControl/>
              <w:spacing w:line="400" w:lineRule="exact"/>
              <w:jc w:val="center"/>
              <w:rPr>
                <w:rFonts w:ascii="仿宋_GB2312" w:eastAsia="仿宋_GB2312"/>
                <w:b/>
                <w:sz w:val="28"/>
                <w:szCs w:val="28"/>
              </w:rPr>
            </w:pPr>
            <w:r>
              <w:rPr>
                <w:rFonts w:ascii="仿宋_GB2312" w:eastAsia="仿宋_GB2312" w:hint="eastAsia"/>
                <w:b/>
                <w:sz w:val="28"/>
                <w:szCs w:val="28"/>
              </w:rPr>
              <w:t>总经费</w:t>
            </w:r>
          </w:p>
        </w:tc>
        <w:tc>
          <w:tcPr>
            <w:tcW w:w="992" w:type="dxa"/>
            <w:shd w:val="clear" w:color="auto" w:fill="auto"/>
            <w:tcMar>
              <w:left w:w="57" w:type="dxa"/>
              <w:right w:w="57" w:type="dxa"/>
            </w:tcMar>
            <w:vAlign w:val="center"/>
          </w:tcPr>
          <w:p w:rsidR="000710F8" w:rsidRPr="00C746ED" w:rsidRDefault="000710F8" w:rsidP="00E33BFA">
            <w:pPr>
              <w:widowControl/>
              <w:spacing w:line="400" w:lineRule="exact"/>
              <w:jc w:val="center"/>
              <w:rPr>
                <w:rFonts w:ascii="仿宋_GB2312" w:eastAsia="仿宋_GB2312"/>
                <w:b/>
                <w:sz w:val="28"/>
                <w:szCs w:val="28"/>
              </w:rPr>
            </w:pPr>
            <w:r w:rsidRPr="00C746ED">
              <w:rPr>
                <w:rFonts w:ascii="仿宋_GB2312" w:eastAsia="仿宋_GB2312" w:hint="eastAsia"/>
                <w:b/>
                <w:sz w:val="28"/>
                <w:szCs w:val="28"/>
              </w:rPr>
              <w:t>已拨</w:t>
            </w:r>
          </w:p>
          <w:p w:rsidR="000710F8" w:rsidRPr="00C746ED" w:rsidRDefault="000710F8" w:rsidP="00E33BFA">
            <w:pPr>
              <w:widowControl/>
              <w:spacing w:line="400" w:lineRule="exact"/>
              <w:jc w:val="center"/>
              <w:rPr>
                <w:rFonts w:ascii="仿宋_GB2312" w:eastAsia="仿宋_GB2312"/>
                <w:b/>
                <w:sz w:val="28"/>
                <w:szCs w:val="28"/>
              </w:rPr>
            </w:pPr>
            <w:r w:rsidRPr="00C746ED">
              <w:rPr>
                <w:rFonts w:ascii="仿宋_GB2312" w:eastAsia="仿宋_GB2312" w:hint="eastAsia"/>
                <w:b/>
                <w:sz w:val="28"/>
                <w:szCs w:val="28"/>
              </w:rPr>
              <w:t>经费</w:t>
            </w:r>
          </w:p>
        </w:tc>
        <w:tc>
          <w:tcPr>
            <w:tcW w:w="709" w:type="dxa"/>
            <w:shd w:val="clear" w:color="auto" w:fill="auto"/>
            <w:noWrap/>
            <w:tcMar>
              <w:left w:w="57" w:type="dxa"/>
              <w:right w:w="57" w:type="dxa"/>
            </w:tcMar>
            <w:vAlign w:val="center"/>
          </w:tcPr>
          <w:p w:rsidR="000710F8" w:rsidRPr="00C746ED" w:rsidRDefault="000710F8" w:rsidP="00E33BFA">
            <w:pPr>
              <w:widowControl/>
              <w:spacing w:line="400" w:lineRule="exact"/>
              <w:jc w:val="center"/>
              <w:rPr>
                <w:rFonts w:ascii="仿宋_GB2312" w:eastAsia="仿宋_GB2312"/>
                <w:b/>
                <w:sz w:val="28"/>
                <w:szCs w:val="28"/>
              </w:rPr>
            </w:pPr>
            <w:r w:rsidRPr="00C746ED">
              <w:rPr>
                <w:rFonts w:ascii="仿宋_GB2312" w:eastAsia="仿宋_GB2312" w:hint="eastAsia"/>
                <w:b/>
                <w:sz w:val="28"/>
                <w:szCs w:val="28"/>
              </w:rPr>
              <w:t>待拨</w:t>
            </w:r>
          </w:p>
          <w:p w:rsidR="000710F8" w:rsidRPr="00C746ED" w:rsidRDefault="000710F8" w:rsidP="00E33BFA">
            <w:pPr>
              <w:widowControl/>
              <w:spacing w:line="400" w:lineRule="exact"/>
              <w:jc w:val="center"/>
              <w:rPr>
                <w:rFonts w:ascii="仿宋_GB2312" w:eastAsia="仿宋_GB2312"/>
                <w:b/>
                <w:sz w:val="28"/>
                <w:szCs w:val="28"/>
              </w:rPr>
            </w:pPr>
            <w:r w:rsidRPr="00C746ED">
              <w:rPr>
                <w:rFonts w:ascii="仿宋_GB2312" w:eastAsia="仿宋_GB2312" w:hint="eastAsia"/>
                <w:b/>
                <w:sz w:val="28"/>
                <w:szCs w:val="28"/>
              </w:rPr>
              <w:t>经费</w:t>
            </w:r>
          </w:p>
        </w:tc>
      </w:tr>
      <w:tr w:rsidR="00191CD5" w:rsidRPr="00C8696B" w:rsidTr="00D771EF">
        <w:trPr>
          <w:trHeight w:val="288"/>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CIA100161</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社会转型期中西部农民子女高等教育入学机会均等问题</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程家福</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安徽建筑大学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288"/>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EFA120358</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制度同形与去制度化：高校去行政化改革的新制度主义分析</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罗昆</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安徽建筑大学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288"/>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DIA130312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西部地方高校与地方政府协同发展的实然阻力</w:t>
            </w:r>
            <w:r w:rsidRPr="00191CD5">
              <w:rPr>
                <w:rFonts w:ascii="宋体" w:hAnsi="宋体" w:hint="eastAsia"/>
                <w:sz w:val="28"/>
                <w:szCs w:val="28"/>
              </w:rPr>
              <w:lastRenderedPageBreak/>
              <w:t>与政策路径研究——以陕甘两省为例</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lastRenderedPageBreak/>
              <w:t>杨科正</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宝鸡文理学院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0.3+0.3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288"/>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CFA110132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我国当代公民教育的取向发展及其现实性研究</w:t>
            </w:r>
          </w:p>
        </w:tc>
        <w:tc>
          <w:tcPr>
            <w:tcW w:w="1276" w:type="dxa"/>
            <w:shd w:val="clear" w:color="auto" w:fill="auto"/>
            <w:noWrap/>
            <w:vAlign w:val="center"/>
          </w:tcPr>
          <w:p w:rsidR="00191CD5" w:rsidRPr="00191CD5" w:rsidRDefault="00191CD5" w:rsidP="00191CD5">
            <w:pPr>
              <w:rPr>
                <w:rFonts w:ascii="宋体" w:hAnsi="宋体"/>
                <w:sz w:val="24"/>
                <w:szCs w:val="24"/>
              </w:rPr>
            </w:pPr>
            <w:r w:rsidRPr="00191CD5">
              <w:rPr>
                <w:rFonts w:ascii="宋体" w:hAnsi="宋体" w:hint="eastAsia"/>
                <w:sz w:val="24"/>
                <w:szCs w:val="24"/>
              </w:rPr>
              <w:t>王英杰（二次）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北华大学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288"/>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DGA110223</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我国发达地区构建现代化公共教育服务体系政策研究</w:t>
            </w:r>
          </w:p>
        </w:tc>
        <w:tc>
          <w:tcPr>
            <w:tcW w:w="1276" w:type="dxa"/>
            <w:shd w:val="clear" w:color="auto" w:fill="auto"/>
            <w:noWrap/>
            <w:vAlign w:val="center"/>
          </w:tcPr>
          <w:p w:rsidR="00191CD5" w:rsidRPr="003E3A40" w:rsidRDefault="00191CD5" w:rsidP="00191CD5">
            <w:pPr>
              <w:rPr>
                <w:rFonts w:ascii="宋体" w:hAnsi="宋体"/>
                <w:sz w:val="24"/>
                <w:szCs w:val="24"/>
              </w:rPr>
            </w:pPr>
            <w:proofErr w:type="gramStart"/>
            <w:r w:rsidRPr="003E3A40">
              <w:rPr>
                <w:rFonts w:ascii="宋体" w:hAnsi="宋体" w:hint="eastAsia"/>
                <w:sz w:val="24"/>
                <w:szCs w:val="24"/>
              </w:rPr>
              <w:t>桑锦龙</w:t>
            </w:r>
            <w:proofErr w:type="gramEnd"/>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北京教育科学研究院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84"/>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DIA100287</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面向区域企业集群的服务外包人才产学研合作教育机制研究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黄先开</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北京联合大学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84"/>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DJA120301</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基于博弈论的高等职业教育校企合作长效机制研究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齐再前</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北京联合大学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84"/>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DJA120300</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当代我国职教教师工作生活质量评价研究</w:t>
            </w:r>
          </w:p>
        </w:tc>
        <w:tc>
          <w:tcPr>
            <w:tcW w:w="1276" w:type="dxa"/>
            <w:shd w:val="clear" w:color="auto" w:fill="auto"/>
            <w:noWrap/>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徐英俊</w:t>
            </w:r>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北京联合大学师范学院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84"/>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AHA120009</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中小学语文教育改革研究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任翔</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84"/>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CFA110111</w:t>
            </w:r>
          </w:p>
        </w:tc>
        <w:tc>
          <w:tcPr>
            <w:tcW w:w="6010" w:type="dxa"/>
            <w:shd w:val="clear" w:color="auto" w:fill="auto"/>
            <w:vAlign w:val="center"/>
          </w:tcPr>
          <w:p w:rsidR="00191CD5" w:rsidRPr="00191CD5" w:rsidRDefault="00191CD5" w:rsidP="00191CD5">
            <w:pPr>
              <w:rPr>
                <w:rFonts w:ascii="宋体" w:hAnsi="宋体"/>
                <w:sz w:val="28"/>
                <w:szCs w:val="28"/>
              </w:rPr>
            </w:pPr>
            <w:r w:rsidRPr="00457D3D">
              <w:rPr>
                <w:rFonts w:ascii="宋体" w:hAnsi="宋体" w:hint="eastAsia"/>
                <w:sz w:val="24"/>
                <w:szCs w:val="24"/>
              </w:rPr>
              <w:t>国际组织人才聘用标准及中国对策研究——以联合国组织系统为例</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滕</w:t>
            </w:r>
            <w:proofErr w:type="gramEnd"/>
            <w:r w:rsidRPr="00191CD5">
              <w:rPr>
                <w:rFonts w:ascii="宋体" w:hAnsi="宋体" w:hint="eastAsia"/>
                <w:sz w:val="28"/>
                <w:szCs w:val="28"/>
              </w:rPr>
              <w:t>珺</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185"/>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CIA120142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外部质量评估对大学变革的影响研究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刘水云</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9</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DAA100192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中西文化冲突下的北京辅仁大学研究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孙邦华</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DAA110174</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实践教育学范式研究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余清臣</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EDA090457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东亚三国国际理解教育的理论问题研究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姜英敏</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457D3D" w:rsidRDefault="00191CD5" w:rsidP="0005189E">
            <w:pPr>
              <w:jc w:val="center"/>
              <w:rPr>
                <w:rFonts w:ascii="宋体" w:hAnsi="宋体"/>
                <w:sz w:val="24"/>
                <w:szCs w:val="24"/>
              </w:rPr>
            </w:pPr>
            <w:r w:rsidRPr="00457D3D">
              <w:rPr>
                <w:rFonts w:ascii="宋体" w:hAnsi="宋体" w:hint="eastAsia"/>
                <w:sz w:val="24"/>
                <w:szCs w:val="24"/>
              </w:rPr>
              <w:t>15</w:t>
            </w:r>
          </w:p>
        </w:tc>
        <w:tc>
          <w:tcPr>
            <w:tcW w:w="1578" w:type="dxa"/>
            <w:shd w:val="clear" w:color="auto" w:fill="auto"/>
            <w:noWrap/>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EGA130389</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影响随迁子女义务教育后就地升学的社会因素研究</w:t>
            </w:r>
          </w:p>
        </w:tc>
        <w:tc>
          <w:tcPr>
            <w:tcW w:w="1276" w:type="dxa"/>
            <w:shd w:val="clear" w:color="auto" w:fill="auto"/>
            <w:noWrap/>
            <w:vAlign w:val="center"/>
          </w:tcPr>
          <w:p w:rsidR="00191CD5" w:rsidRPr="00457D3D" w:rsidRDefault="00191CD5" w:rsidP="00191CD5">
            <w:pPr>
              <w:rPr>
                <w:rFonts w:ascii="宋体" w:hAnsi="宋体"/>
                <w:sz w:val="24"/>
                <w:szCs w:val="24"/>
              </w:rPr>
            </w:pPr>
            <w:proofErr w:type="gramStart"/>
            <w:r w:rsidRPr="00457D3D">
              <w:rPr>
                <w:rFonts w:ascii="宋体" w:hAnsi="宋体" w:hint="eastAsia"/>
                <w:sz w:val="24"/>
                <w:szCs w:val="24"/>
              </w:rPr>
              <w:t>周秀平</w:t>
            </w:r>
            <w:proofErr w:type="gramEnd"/>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北京师范大学</w:t>
            </w:r>
          </w:p>
        </w:tc>
        <w:tc>
          <w:tcPr>
            <w:tcW w:w="1274"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0.1+0.3</w:t>
            </w:r>
          </w:p>
        </w:tc>
        <w:tc>
          <w:tcPr>
            <w:tcW w:w="764"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2</w:t>
            </w:r>
          </w:p>
        </w:tc>
        <w:tc>
          <w:tcPr>
            <w:tcW w:w="992"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1.6</w:t>
            </w:r>
          </w:p>
        </w:tc>
        <w:tc>
          <w:tcPr>
            <w:tcW w:w="709"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0</w:t>
            </w:r>
          </w:p>
        </w:tc>
      </w:tr>
      <w:tr w:rsidR="00191CD5" w:rsidRPr="00C8696B" w:rsidTr="00D771EF">
        <w:trPr>
          <w:trHeight w:val="600"/>
        </w:trPr>
        <w:tc>
          <w:tcPr>
            <w:tcW w:w="691" w:type="dxa"/>
            <w:shd w:val="clear" w:color="auto" w:fill="auto"/>
            <w:vAlign w:val="center"/>
          </w:tcPr>
          <w:p w:rsidR="00191CD5" w:rsidRPr="00457D3D" w:rsidRDefault="00191CD5" w:rsidP="0005189E">
            <w:pPr>
              <w:jc w:val="center"/>
              <w:rPr>
                <w:rFonts w:ascii="宋体" w:hAnsi="宋体"/>
                <w:sz w:val="24"/>
                <w:szCs w:val="24"/>
              </w:rPr>
            </w:pPr>
            <w:r w:rsidRPr="00457D3D">
              <w:rPr>
                <w:rFonts w:ascii="宋体" w:hAnsi="宋体" w:hint="eastAsia"/>
                <w:sz w:val="24"/>
                <w:szCs w:val="24"/>
              </w:rPr>
              <w:lastRenderedPageBreak/>
              <w:t>16</w:t>
            </w:r>
          </w:p>
        </w:tc>
        <w:tc>
          <w:tcPr>
            <w:tcW w:w="1578" w:type="dxa"/>
            <w:shd w:val="clear" w:color="auto" w:fill="auto"/>
            <w:noWrap/>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DBA110185</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青少年积极心理品质的发展机制与培养途径研究</w:t>
            </w:r>
          </w:p>
        </w:tc>
        <w:tc>
          <w:tcPr>
            <w:tcW w:w="1276" w:type="dxa"/>
            <w:shd w:val="clear" w:color="auto" w:fill="auto"/>
            <w:noWrap/>
            <w:vAlign w:val="center"/>
          </w:tcPr>
          <w:p w:rsidR="00191CD5" w:rsidRPr="00457D3D" w:rsidRDefault="00191CD5" w:rsidP="00191CD5">
            <w:pPr>
              <w:rPr>
                <w:rFonts w:ascii="宋体" w:hAnsi="宋体"/>
                <w:sz w:val="24"/>
                <w:szCs w:val="24"/>
              </w:rPr>
            </w:pPr>
            <w:proofErr w:type="gramStart"/>
            <w:r w:rsidRPr="00457D3D">
              <w:rPr>
                <w:rFonts w:ascii="宋体" w:hAnsi="宋体" w:hint="eastAsia"/>
                <w:sz w:val="24"/>
                <w:szCs w:val="24"/>
              </w:rPr>
              <w:t>盖笑松</w:t>
            </w:r>
            <w:proofErr w:type="gramEnd"/>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东北师范大学</w:t>
            </w:r>
          </w:p>
        </w:tc>
        <w:tc>
          <w:tcPr>
            <w:tcW w:w="1274"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1.2+0.3</w:t>
            </w:r>
          </w:p>
        </w:tc>
        <w:tc>
          <w:tcPr>
            <w:tcW w:w="764"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3</w:t>
            </w:r>
          </w:p>
        </w:tc>
        <w:tc>
          <w:tcPr>
            <w:tcW w:w="992"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1.5</w:t>
            </w:r>
          </w:p>
        </w:tc>
        <w:tc>
          <w:tcPr>
            <w:tcW w:w="709"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0</w:t>
            </w:r>
          </w:p>
        </w:tc>
      </w:tr>
      <w:tr w:rsidR="00191CD5" w:rsidRPr="00C8696B" w:rsidTr="00D771EF">
        <w:trPr>
          <w:trHeight w:val="600"/>
        </w:trPr>
        <w:tc>
          <w:tcPr>
            <w:tcW w:w="691" w:type="dxa"/>
            <w:shd w:val="clear" w:color="auto" w:fill="auto"/>
            <w:vAlign w:val="center"/>
          </w:tcPr>
          <w:p w:rsidR="00191CD5" w:rsidRPr="00457D3D" w:rsidRDefault="00191CD5" w:rsidP="0005189E">
            <w:pPr>
              <w:jc w:val="center"/>
              <w:rPr>
                <w:rFonts w:ascii="宋体" w:hAnsi="宋体"/>
                <w:sz w:val="24"/>
                <w:szCs w:val="24"/>
              </w:rPr>
            </w:pPr>
            <w:r w:rsidRPr="00457D3D">
              <w:rPr>
                <w:rFonts w:ascii="宋体" w:hAnsi="宋体" w:hint="eastAsia"/>
                <w:sz w:val="24"/>
                <w:szCs w:val="24"/>
              </w:rPr>
              <w:t>17</w:t>
            </w:r>
          </w:p>
        </w:tc>
        <w:tc>
          <w:tcPr>
            <w:tcW w:w="1578" w:type="dxa"/>
            <w:shd w:val="clear" w:color="auto" w:fill="auto"/>
            <w:noWrap/>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DLA100340</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音乐免费师范教育运行态势分析与培养模式研究</w:t>
            </w:r>
          </w:p>
        </w:tc>
        <w:tc>
          <w:tcPr>
            <w:tcW w:w="1276" w:type="dxa"/>
            <w:shd w:val="clear" w:color="auto" w:fill="auto"/>
            <w:noWrap/>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张慧</w:t>
            </w:r>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东北师范大学</w:t>
            </w:r>
          </w:p>
        </w:tc>
        <w:tc>
          <w:tcPr>
            <w:tcW w:w="1274"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DAA090145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中国基础教育“九大学派”研究</w:t>
            </w:r>
          </w:p>
        </w:tc>
        <w:tc>
          <w:tcPr>
            <w:tcW w:w="1276" w:type="dxa"/>
            <w:shd w:val="clear" w:color="auto" w:fill="auto"/>
            <w:noWrap/>
            <w:vAlign w:val="center"/>
          </w:tcPr>
          <w:p w:rsidR="00191CD5" w:rsidRPr="00191CD5" w:rsidRDefault="00191CD5" w:rsidP="00191CD5">
            <w:pPr>
              <w:rPr>
                <w:rFonts w:ascii="宋体" w:hAnsi="宋体"/>
                <w:sz w:val="24"/>
                <w:szCs w:val="24"/>
              </w:rPr>
            </w:pPr>
            <w:r w:rsidRPr="00191CD5">
              <w:rPr>
                <w:rFonts w:ascii="宋体" w:hAnsi="宋体" w:hint="eastAsia"/>
                <w:sz w:val="24"/>
                <w:szCs w:val="24"/>
              </w:rPr>
              <w:t>张荣伟（二次）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福建师范大学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19</w:t>
            </w:r>
          </w:p>
        </w:tc>
        <w:tc>
          <w:tcPr>
            <w:tcW w:w="1578" w:type="dxa"/>
            <w:shd w:val="clear" w:color="auto" w:fill="auto"/>
            <w:noWrap/>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CIA110155</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大学生社会责任感养成机制研究——以大学生志愿者为研究对象</w:t>
            </w:r>
          </w:p>
        </w:tc>
        <w:tc>
          <w:tcPr>
            <w:tcW w:w="1276" w:type="dxa"/>
            <w:shd w:val="clear" w:color="auto" w:fill="auto"/>
            <w:noWrap/>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魏海苓</w:t>
            </w:r>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广东外语外贸大学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930A07">
            <w:pPr>
              <w:jc w:val="center"/>
              <w:rPr>
                <w:rFonts w:ascii="宋体" w:hAnsi="宋体"/>
                <w:sz w:val="28"/>
                <w:szCs w:val="28"/>
              </w:rPr>
            </w:pPr>
            <w:r w:rsidRPr="0005189E">
              <w:rPr>
                <w:rFonts w:ascii="宋体" w:hAnsi="宋体" w:hint="eastAsia"/>
                <w:sz w:val="28"/>
                <w:szCs w:val="28"/>
              </w:rPr>
              <w:t>20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DDA130232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中日教育理念比较研究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严加红</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国家教育行政学院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0.3+0.3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BHA100054</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特级教师专业特征与成长规律研究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童富勇</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杭州师范大学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EIA140407</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高等教育与京津</w:t>
            </w:r>
            <w:proofErr w:type="gramStart"/>
            <w:r w:rsidRPr="003E3A40">
              <w:rPr>
                <w:rFonts w:ascii="宋体" w:hAnsi="宋体" w:hint="eastAsia"/>
                <w:sz w:val="24"/>
                <w:szCs w:val="24"/>
              </w:rPr>
              <w:t>冀区域</w:t>
            </w:r>
            <w:proofErr w:type="gramEnd"/>
            <w:r w:rsidRPr="003E3A40">
              <w:rPr>
                <w:rFonts w:ascii="宋体" w:hAnsi="宋体" w:hint="eastAsia"/>
                <w:sz w:val="24"/>
                <w:szCs w:val="24"/>
              </w:rPr>
              <w:t>协同发展的路径优化及效能提升研究</w:t>
            </w:r>
          </w:p>
        </w:tc>
        <w:tc>
          <w:tcPr>
            <w:tcW w:w="1276" w:type="dxa"/>
            <w:shd w:val="clear" w:color="auto" w:fill="auto"/>
            <w:noWrap/>
            <w:vAlign w:val="center"/>
          </w:tcPr>
          <w:p w:rsidR="00191CD5" w:rsidRPr="003E3A40" w:rsidRDefault="00191CD5" w:rsidP="00191CD5">
            <w:pPr>
              <w:rPr>
                <w:rFonts w:ascii="宋体" w:hAnsi="宋体"/>
                <w:sz w:val="24"/>
                <w:szCs w:val="24"/>
              </w:rPr>
            </w:pPr>
            <w:proofErr w:type="gramStart"/>
            <w:r w:rsidRPr="003E3A40">
              <w:rPr>
                <w:rFonts w:ascii="宋体" w:hAnsi="宋体" w:hint="eastAsia"/>
                <w:sz w:val="24"/>
                <w:szCs w:val="24"/>
              </w:rPr>
              <w:t>帅全锋</w:t>
            </w:r>
            <w:proofErr w:type="gramEnd"/>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河北大学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0.4</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DEA120207</w:t>
            </w:r>
          </w:p>
        </w:tc>
        <w:tc>
          <w:tcPr>
            <w:tcW w:w="6010" w:type="dxa"/>
            <w:shd w:val="clear" w:color="auto" w:fill="auto"/>
            <w:vAlign w:val="center"/>
          </w:tcPr>
          <w:p w:rsidR="00191CD5" w:rsidRPr="00191CD5" w:rsidRDefault="00191CD5" w:rsidP="00191CD5">
            <w:pPr>
              <w:rPr>
                <w:rFonts w:ascii="宋体" w:hAnsi="宋体"/>
                <w:sz w:val="28"/>
                <w:szCs w:val="28"/>
              </w:rPr>
            </w:pPr>
            <w:r w:rsidRPr="00457D3D">
              <w:rPr>
                <w:rFonts w:ascii="宋体" w:hAnsi="宋体" w:hint="eastAsia"/>
                <w:sz w:val="24"/>
                <w:szCs w:val="24"/>
              </w:rPr>
              <w:t>网络舆论事件对高校学生群体性情绪的激发与应对策略研究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闫东利</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河北师范大学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C92764">
            <w:pPr>
              <w:jc w:val="center"/>
              <w:rPr>
                <w:rFonts w:ascii="宋体" w:hAnsi="宋体"/>
                <w:sz w:val="28"/>
                <w:szCs w:val="28"/>
              </w:rPr>
            </w:pPr>
            <w:r w:rsidRPr="0005189E">
              <w:rPr>
                <w:rFonts w:ascii="宋体" w:hAnsi="宋体" w:hint="eastAsia"/>
                <w:sz w:val="28"/>
                <w:szCs w:val="28"/>
              </w:rPr>
              <w:t>24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DHA110233</w:t>
            </w:r>
          </w:p>
        </w:tc>
        <w:tc>
          <w:tcPr>
            <w:tcW w:w="6010" w:type="dxa"/>
            <w:shd w:val="clear" w:color="auto" w:fill="auto"/>
            <w:vAlign w:val="center"/>
          </w:tcPr>
          <w:p w:rsidR="00191CD5" w:rsidRPr="00191CD5" w:rsidRDefault="00191CD5" w:rsidP="00191CD5">
            <w:pPr>
              <w:rPr>
                <w:rFonts w:ascii="宋体" w:hAnsi="宋体"/>
                <w:sz w:val="28"/>
                <w:szCs w:val="28"/>
              </w:rPr>
            </w:pPr>
            <w:r w:rsidRPr="00457D3D">
              <w:rPr>
                <w:rFonts w:ascii="宋体" w:hAnsi="宋体" w:hint="eastAsia"/>
                <w:sz w:val="24"/>
                <w:szCs w:val="24"/>
              </w:rPr>
              <w:t>基于行政区域的促进中小学校本课程开发的对策研究</w:t>
            </w:r>
          </w:p>
        </w:tc>
        <w:tc>
          <w:tcPr>
            <w:tcW w:w="1276" w:type="dxa"/>
            <w:shd w:val="clear" w:color="auto" w:fill="auto"/>
            <w:noWrap/>
            <w:vAlign w:val="center"/>
          </w:tcPr>
          <w:p w:rsidR="00191CD5" w:rsidRPr="00191CD5" w:rsidRDefault="00191CD5" w:rsidP="00191CD5">
            <w:pPr>
              <w:rPr>
                <w:rFonts w:ascii="宋体" w:hAnsi="宋体"/>
                <w:sz w:val="24"/>
                <w:szCs w:val="24"/>
              </w:rPr>
            </w:pPr>
            <w:proofErr w:type="gramStart"/>
            <w:r w:rsidRPr="00191CD5">
              <w:rPr>
                <w:rFonts w:ascii="宋体" w:hAnsi="宋体" w:hint="eastAsia"/>
                <w:sz w:val="24"/>
                <w:szCs w:val="24"/>
              </w:rPr>
              <w:t>索桂芳</w:t>
            </w:r>
            <w:proofErr w:type="gramEnd"/>
            <w:r w:rsidRPr="00191CD5">
              <w:rPr>
                <w:rFonts w:ascii="宋体" w:hAnsi="宋体" w:hint="eastAsia"/>
                <w:sz w:val="24"/>
                <w:szCs w:val="24"/>
              </w:rPr>
              <w:t>（二次）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河北师范大学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BFA100038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县域义务教育均衡发展监测机制研究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李桂荣</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河南大学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EGA120365</w:t>
            </w:r>
          </w:p>
        </w:tc>
        <w:tc>
          <w:tcPr>
            <w:tcW w:w="6010" w:type="dxa"/>
            <w:shd w:val="clear" w:color="auto" w:fill="auto"/>
            <w:vAlign w:val="center"/>
          </w:tcPr>
          <w:p w:rsidR="00191CD5" w:rsidRPr="00191CD5" w:rsidRDefault="00191CD5" w:rsidP="00191CD5">
            <w:pPr>
              <w:rPr>
                <w:rFonts w:ascii="宋体" w:hAnsi="宋体"/>
                <w:sz w:val="28"/>
                <w:szCs w:val="28"/>
              </w:rPr>
            </w:pPr>
            <w:r w:rsidRPr="00457D3D">
              <w:rPr>
                <w:rFonts w:ascii="宋体" w:hAnsi="宋体" w:hint="eastAsia"/>
                <w:sz w:val="24"/>
                <w:szCs w:val="24"/>
              </w:rPr>
              <w:t>中原经济区建设背景下河南省教育科研发展战略研究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王连照</w:t>
            </w:r>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河南省教育科学研究所</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0.8</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BIA100075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高校财政预算管理研究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徐莉萍</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28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EBA100364</w:t>
            </w:r>
          </w:p>
        </w:tc>
        <w:tc>
          <w:tcPr>
            <w:tcW w:w="6010" w:type="dxa"/>
            <w:shd w:val="clear" w:color="auto" w:fill="auto"/>
            <w:vAlign w:val="center"/>
          </w:tcPr>
          <w:p w:rsidR="00191CD5" w:rsidRPr="00191CD5" w:rsidRDefault="00191CD5" w:rsidP="00191CD5">
            <w:pPr>
              <w:rPr>
                <w:rFonts w:ascii="宋体" w:hAnsi="宋体"/>
                <w:sz w:val="28"/>
                <w:szCs w:val="28"/>
              </w:rPr>
            </w:pPr>
            <w:r w:rsidRPr="00457D3D">
              <w:rPr>
                <w:rFonts w:ascii="宋体" w:hAnsi="宋体" w:hint="eastAsia"/>
                <w:sz w:val="24"/>
                <w:szCs w:val="24"/>
              </w:rPr>
              <w:t>儿童汉语认知中错误记忆特征和机制的实验研究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屈晓兰</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湖南第一师范学院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29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ECA120340</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web2.0环境下教育信息资源建设模式变革研究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何向阳</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湖南第一师范学院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CIA100159</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高校知识产权管理绩效评价模型及实证研究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文宁</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湖南女子学院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BIA120057</w:t>
            </w:r>
          </w:p>
        </w:tc>
        <w:tc>
          <w:tcPr>
            <w:tcW w:w="6010" w:type="dxa"/>
            <w:shd w:val="clear" w:color="auto" w:fill="auto"/>
            <w:vAlign w:val="center"/>
          </w:tcPr>
          <w:p w:rsidR="00191CD5" w:rsidRPr="00191CD5" w:rsidRDefault="00191CD5" w:rsidP="00191CD5">
            <w:pPr>
              <w:rPr>
                <w:rFonts w:ascii="宋体" w:hAnsi="宋体"/>
                <w:sz w:val="28"/>
                <w:szCs w:val="28"/>
              </w:rPr>
            </w:pPr>
            <w:proofErr w:type="gramStart"/>
            <w:r w:rsidRPr="00457D3D">
              <w:rPr>
                <w:rFonts w:ascii="宋体" w:hAnsi="宋体" w:hint="eastAsia"/>
                <w:sz w:val="24"/>
                <w:szCs w:val="24"/>
              </w:rPr>
              <w:t>自由知识</w:t>
            </w:r>
            <w:proofErr w:type="gramEnd"/>
            <w:r w:rsidRPr="00457D3D">
              <w:rPr>
                <w:rFonts w:ascii="宋体" w:hAnsi="宋体" w:hint="eastAsia"/>
                <w:sz w:val="24"/>
                <w:szCs w:val="24"/>
              </w:rPr>
              <w:t>与命题教学——自由教育在大学课堂教学的实践形态研究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彭道林</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湖南涉外经济学院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B167A0">
            <w:pPr>
              <w:jc w:val="center"/>
              <w:rPr>
                <w:rFonts w:ascii="宋体" w:hAnsi="宋体"/>
                <w:sz w:val="28"/>
                <w:szCs w:val="28"/>
              </w:rPr>
            </w:pPr>
            <w:r w:rsidRPr="0005189E">
              <w:rPr>
                <w:rFonts w:ascii="宋体" w:hAnsi="宋体" w:hint="eastAsia"/>
                <w:sz w:val="28"/>
                <w:szCs w:val="28"/>
              </w:rPr>
              <w:t>32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DHA100242</w:t>
            </w:r>
          </w:p>
        </w:tc>
        <w:tc>
          <w:tcPr>
            <w:tcW w:w="6010" w:type="dxa"/>
            <w:shd w:val="clear" w:color="auto" w:fill="auto"/>
            <w:vAlign w:val="center"/>
          </w:tcPr>
          <w:p w:rsidR="00191CD5" w:rsidRPr="00191CD5" w:rsidRDefault="00191CD5" w:rsidP="00191CD5">
            <w:pPr>
              <w:rPr>
                <w:rFonts w:ascii="宋体" w:hAnsi="宋体"/>
                <w:sz w:val="28"/>
                <w:szCs w:val="28"/>
              </w:rPr>
            </w:pPr>
            <w:r w:rsidRPr="00457D3D">
              <w:rPr>
                <w:rFonts w:ascii="宋体" w:hAnsi="宋体" w:hint="eastAsia"/>
                <w:sz w:val="24"/>
                <w:szCs w:val="24"/>
              </w:rPr>
              <w:t>教育公平视野下义务教育阶段弱势群体教育问题研究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李</w:t>
            </w:r>
            <w:proofErr w:type="gramStart"/>
            <w:r w:rsidRPr="00191CD5">
              <w:rPr>
                <w:rFonts w:ascii="宋体" w:hAnsi="宋体" w:hint="eastAsia"/>
                <w:sz w:val="28"/>
                <w:szCs w:val="28"/>
              </w:rPr>
              <w:t>倡</w:t>
            </w:r>
            <w:proofErr w:type="gramEnd"/>
            <w:r w:rsidRPr="00191CD5">
              <w:rPr>
                <w:rFonts w:ascii="宋体" w:hAnsi="宋体" w:hint="eastAsia"/>
                <w:sz w:val="28"/>
                <w:szCs w:val="28"/>
              </w:rPr>
              <w:t>平</w:t>
            </w:r>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湖南省教育科学研究院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B167A0">
            <w:pPr>
              <w:jc w:val="center"/>
              <w:rPr>
                <w:rFonts w:ascii="宋体" w:hAnsi="宋体"/>
                <w:sz w:val="28"/>
                <w:szCs w:val="28"/>
              </w:rPr>
            </w:pPr>
            <w:r w:rsidRPr="0005189E">
              <w:rPr>
                <w:rFonts w:ascii="宋体" w:hAnsi="宋体" w:hint="eastAsia"/>
                <w:sz w:val="28"/>
                <w:szCs w:val="28"/>
              </w:rPr>
              <w:t>33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DIA090228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师范生培养与基础教育衔接机制研究</w:t>
            </w:r>
          </w:p>
        </w:tc>
        <w:tc>
          <w:tcPr>
            <w:tcW w:w="1276" w:type="dxa"/>
            <w:shd w:val="clear" w:color="auto" w:fill="auto"/>
            <w:noWrap/>
            <w:vAlign w:val="center"/>
          </w:tcPr>
          <w:p w:rsidR="00191CD5" w:rsidRPr="00191CD5" w:rsidRDefault="00191CD5" w:rsidP="00191CD5">
            <w:pPr>
              <w:rPr>
                <w:rFonts w:ascii="宋体" w:hAnsi="宋体"/>
                <w:sz w:val="24"/>
                <w:szCs w:val="24"/>
              </w:rPr>
            </w:pPr>
            <w:r w:rsidRPr="00191CD5">
              <w:rPr>
                <w:rFonts w:ascii="宋体" w:hAnsi="宋体" w:hint="eastAsia"/>
                <w:sz w:val="24"/>
                <w:szCs w:val="24"/>
              </w:rPr>
              <w:t>黎大志（二次）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BHA120053</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中小学生校外学习的多元发展及其对策研究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陈传锋</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湖州师范学院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457C1C">
            <w:pPr>
              <w:jc w:val="center"/>
              <w:rPr>
                <w:rFonts w:ascii="宋体" w:hAnsi="宋体"/>
                <w:sz w:val="28"/>
                <w:szCs w:val="28"/>
              </w:rPr>
            </w:pPr>
            <w:r w:rsidRPr="0005189E">
              <w:rPr>
                <w:rFonts w:ascii="宋体" w:hAnsi="宋体" w:hint="eastAsia"/>
                <w:sz w:val="28"/>
                <w:szCs w:val="28"/>
              </w:rPr>
              <w:t>35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CIA090111</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两代留学归国人员对中国大学学术体制的影响和适应研究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张东海</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华东师范大学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6.4</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5.4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457C1C">
            <w:pPr>
              <w:jc w:val="center"/>
              <w:rPr>
                <w:rFonts w:ascii="宋体" w:hAnsi="宋体"/>
                <w:sz w:val="28"/>
                <w:szCs w:val="28"/>
              </w:rPr>
            </w:pPr>
            <w:r w:rsidRPr="0005189E">
              <w:rPr>
                <w:rFonts w:ascii="宋体" w:hAnsi="宋体" w:hint="eastAsia"/>
                <w:sz w:val="28"/>
                <w:szCs w:val="28"/>
              </w:rPr>
              <w:t>36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EEA130382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自媒体语境下大学生的媒介素养教育研究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闫方洁</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华东师范大学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0.1+0.3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EHA120369</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基于批判思维的儿童媒介素养教育研究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李树培</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华东师范大学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DEA100237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引导大学生梳理正确宗教观的三维思考</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覃辉银</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华南理工大学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39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BIA100076</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新农村建设背景下基层就业毕业生职业生涯发展保障机制及其影响研究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戴雪飞</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华南农业大学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BBA100018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学生归纳推理中相似性和类别标签的作用</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刘志雅</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CHA090128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布局调整下农村中小学班级适度规模研究</w:t>
            </w:r>
          </w:p>
        </w:tc>
        <w:tc>
          <w:tcPr>
            <w:tcW w:w="1276" w:type="dxa"/>
            <w:shd w:val="clear" w:color="auto" w:fill="auto"/>
            <w:noWrap/>
            <w:vAlign w:val="center"/>
          </w:tcPr>
          <w:p w:rsidR="00D771EF" w:rsidRDefault="00191CD5" w:rsidP="00191CD5">
            <w:pPr>
              <w:rPr>
                <w:rFonts w:ascii="宋体" w:hAnsi="宋体"/>
                <w:sz w:val="24"/>
                <w:szCs w:val="24"/>
              </w:rPr>
            </w:pPr>
            <w:r w:rsidRPr="00191CD5">
              <w:rPr>
                <w:rFonts w:ascii="宋体" w:hAnsi="宋体" w:hint="eastAsia"/>
                <w:sz w:val="24"/>
                <w:szCs w:val="24"/>
              </w:rPr>
              <w:t>方 征</w:t>
            </w:r>
          </w:p>
          <w:p w:rsidR="00191CD5" w:rsidRPr="00191CD5" w:rsidRDefault="00191CD5" w:rsidP="00191CD5">
            <w:pPr>
              <w:rPr>
                <w:rFonts w:ascii="宋体" w:hAnsi="宋体"/>
                <w:sz w:val="24"/>
                <w:szCs w:val="24"/>
              </w:rPr>
            </w:pPr>
            <w:r w:rsidRPr="00191CD5">
              <w:rPr>
                <w:rFonts w:ascii="宋体" w:hAnsi="宋体" w:hint="eastAsia"/>
                <w:sz w:val="24"/>
                <w:szCs w:val="24"/>
              </w:rPr>
              <w:t>（二次）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6.4</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5.4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42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CIA100151</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国外高校社会捐赠制度研究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周贤日</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CJA100148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发达地区高职院校办学模式改革研究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刘志文</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CFA100130</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中部地区社会分层与城乡义务教育均衡发展研究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程红艳</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华中师范大学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DBA100197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基于长期绩效的教师胜任</w:t>
            </w:r>
            <w:proofErr w:type="gramStart"/>
            <w:r w:rsidRPr="00191CD5">
              <w:rPr>
                <w:rFonts w:ascii="宋体" w:hAnsi="宋体" w:hint="eastAsia"/>
                <w:sz w:val="28"/>
                <w:szCs w:val="28"/>
              </w:rPr>
              <w:t>力研究</w:t>
            </w:r>
            <w:proofErr w:type="gramEnd"/>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李晔</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华中师范大学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0F68DF" w:rsidTr="00D771EF">
        <w:trPr>
          <w:trHeight w:val="600"/>
        </w:trPr>
        <w:tc>
          <w:tcPr>
            <w:tcW w:w="691" w:type="dxa"/>
            <w:shd w:val="clear" w:color="auto" w:fill="auto"/>
            <w:vAlign w:val="center"/>
          </w:tcPr>
          <w:p w:rsidR="00191CD5" w:rsidRPr="00191CD5" w:rsidRDefault="00191CD5" w:rsidP="0005189E">
            <w:pPr>
              <w:jc w:val="center"/>
              <w:rPr>
                <w:rFonts w:ascii="宋体" w:hAnsi="宋体"/>
                <w:sz w:val="28"/>
                <w:szCs w:val="28"/>
              </w:rPr>
            </w:pPr>
            <w:r w:rsidRPr="00191CD5">
              <w:rPr>
                <w:rFonts w:ascii="宋体" w:hAnsi="宋体" w:hint="eastAsia"/>
                <w:sz w:val="28"/>
                <w:szCs w:val="28"/>
              </w:rPr>
              <w:t>46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DIA120285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高校科技质量评价指标体系及质量标准研究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孙燕</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吉林大学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DBA120178</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大学生网络成瘾典型心理治疗法的实证比较研究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张将星</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暨南大学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BHA100059</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闲暇教育课程研究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张健</w:t>
            </w:r>
          </w:p>
        </w:tc>
        <w:tc>
          <w:tcPr>
            <w:tcW w:w="2498" w:type="dxa"/>
            <w:shd w:val="clear" w:color="auto" w:fill="auto"/>
            <w:vAlign w:val="center"/>
          </w:tcPr>
          <w:p w:rsidR="00191CD5" w:rsidRPr="003E3A40" w:rsidRDefault="00191CD5" w:rsidP="003E3A40">
            <w:pPr>
              <w:rPr>
                <w:rFonts w:ascii="宋体" w:hAnsi="宋体"/>
                <w:sz w:val="24"/>
                <w:szCs w:val="24"/>
              </w:rPr>
            </w:pPr>
            <w:r w:rsidRPr="003E3A40">
              <w:rPr>
                <w:rFonts w:ascii="宋体" w:hAnsi="宋体" w:hint="eastAsia"/>
                <w:sz w:val="24"/>
                <w:szCs w:val="24"/>
              </w:rPr>
              <w:t>江苏省淮安市曙光双语学校</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49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ECA130374</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国家精品开放课程创新有效教学的模式研究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张琪</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江苏师范大学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0.1+0.3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BBA100017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未成年人健康人格自主培养</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常若松</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辽宁师范大学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DIA090199</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大学数学与高中新课程标准相衔接的教学模式研究与实践研究</w:t>
            </w:r>
          </w:p>
        </w:tc>
        <w:tc>
          <w:tcPr>
            <w:tcW w:w="1276" w:type="dxa"/>
            <w:shd w:val="clear" w:color="auto" w:fill="auto"/>
            <w:noWrap/>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陆伟锋（二次）</w:t>
            </w:r>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南昌工程学院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DIA100290</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非中心城市地方高校研究生培养资源整合研究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罗清海</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南华大学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BAA100011</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西方教育社会学理论流派的思想史研究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贺晓星</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南京大学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BHA100047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 xml:space="preserve">义务教育课程与教学变革的适切性问题研究 </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杨启亮</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457C1C">
            <w:pPr>
              <w:jc w:val="center"/>
              <w:rPr>
                <w:rFonts w:ascii="宋体" w:hAnsi="宋体"/>
                <w:sz w:val="28"/>
                <w:szCs w:val="28"/>
              </w:rPr>
            </w:pPr>
            <w:r w:rsidRPr="0005189E">
              <w:rPr>
                <w:rFonts w:ascii="宋体" w:hAnsi="宋体" w:hint="eastAsia"/>
                <w:sz w:val="28"/>
                <w:szCs w:val="28"/>
              </w:rPr>
              <w:lastRenderedPageBreak/>
              <w:t>55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CAA100110</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学校教育过程的阶层化研究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高水红</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457C1C">
            <w:pPr>
              <w:jc w:val="center"/>
              <w:rPr>
                <w:rFonts w:ascii="宋体" w:hAnsi="宋体"/>
                <w:sz w:val="28"/>
                <w:szCs w:val="28"/>
              </w:rPr>
            </w:pPr>
            <w:r w:rsidRPr="0005189E">
              <w:rPr>
                <w:rFonts w:ascii="宋体" w:hAnsi="宋体" w:hint="eastAsia"/>
                <w:sz w:val="28"/>
                <w:szCs w:val="28"/>
              </w:rPr>
              <w:t>56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DIA110285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网络生活对学生道德成长影响的深度研究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孙彩平</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南京师范大学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EIA100417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大学知识生产方式的理论与实践研究</w:t>
            </w:r>
          </w:p>
        </w:tc>
        <w:tc>
          <w:tcPr>
            <w:tcW w:w="1276" w:type="dxa"/>
            <w:shd w:val="clear" w:color="auto" w:fill="auto"/>
            <w:noWrap/>
            <w:vAlign w:val="center"/>
          </w:tcPr>
          <w:p w:rsidR="00191CD5" w:rsidRDefault="00191CD5" w:rsidP="00191CD5">
            <w:pPr>
              <w:rPr>
                <w:rFonts w:ascii="宋体" w:hAnsi="宋体"/>
                <w:sz w:val="24"/>
                <w:szCs w:val="24"/>
              </w:rPr>
            </w:pPr>
            <w:r w:rsidRPr="00191CD5">
              <w:rPr>
                <w:rFonts w:ascii="宋体" w:hAnsi="宋体" w:hint="eastAsia"/>
                <w:sz w:val="24"/>
                <w:szCs w:val="24"/>
              </w:rPr>
              <w:t>王</w:t>
            </w:r>
            <w:r>
              <w:rPr>
                <w:rFonts w:ascii="宋体" w:hAnsi="宋体" w:hint="eastAsia"/>
                <w:sz w:val="24"/>
                <w:szCs w:val="24"/>
              </w:rPr>
              <w:t xml:space="preserve">  </w:t>
            </w:r>
            <w:proofErr w:type="gramStart"/>
            <w:r w:rsidRPr="00191CD5">
              <w:rPr>
                <w:rFonts w:ascii="宋体" w:hAnsi="宋体" w:hint="eastAsia"/>
                <w:sz w:val="24"/>
                <w:szCs w:val="24"/>
              </w:rPr>
              <w:t>骥</w:t>
            </w:r>
            <w:proofErr w:type="gramEnd"/>
          </w:p>
          <w:p w:rsidR="00191CD5" w:rsidRPr="00191CD5" w:rsidRDefault="00191CD5" w:rsidP="00191CD5">
            <w:pPr>
              <w:rPr>
                <w:rFonts w:ascii="宋体" w:hAnsi="宋体"/>
                <w:sz w:val="24"/>
                <w:szCs w:val="24"/>
              </w:rPr>
            </w:pPr>
            <w:r w:rsidRPr="00191CD5">
              <w:rPr>
                <w:rFonts w:ascii="宋体" w:hAnsi="宋体" w:hint="eastAsia"/>
                <w:sz w:val="24"/>
                <w:szCs w:val="24"/>
              </w:rPr>
              <w:t>（二次）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南京信息工程大学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BHA100052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教育改革行为的发生与发展研究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吴黛舒</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宁波大学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59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EFA100427</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分类视角</w:t>
            </w:r>
            <w:proofErr w:type="gramStart"/>
            <w:r w:rsidRPr="00457D3D">
              <w:rPr>
                <w:rFonts w:ascii="宋体" w:hAnsi="宋体" w:hint="eastAsia"/>
                <w:sz w:val="24"/>
                <w:szCs w:val="24"/>
              </w:rPr>
              <w:t>下地方</w:t>
            </w:r>
            <w:proofErr w:type="gramEnd"/>
            <w:r w:rsidRPr="00457D3D">
              <w:rPr>
                <w:rFonts w:ascii="宋体" w:hAnsi="宋体" w:hint="eastAsia"/>
                <w:sz w:val="24"/>
                <w:szCs w:val="24"/>
              </w:rPr>
              <w:t>本科高校文科教师发展问题研究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余斌</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宁波大学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457C1C" w:rsidTr="00D771EF">
        <w:trPr>
          <w:trHeight w:val="600"/>
        </w:trPr>
        <w:tc>
          <w:tcPr>
            <w:tcW w:w="691" w:type="dxa"/>
            <w:shd w:val="clear" w:color="auto" w:fill="auto"/>
            <w:vAlign w:val="center"/>
          </w:tcPr>
          <w:p w:rsidR="00191CD5" w:rsidRPr="00075842" w:rsidRDefault="00191CD5" w:rsidP="0005189E">
            <w:pPr>
              <w:jc w:val="center"/>
              <w:rPr>
                <w:rFonts w:ascii="宋体" w:hAnsi="宋体"/>
                <w:sz w:val="28"/>
                <w:szCs w:val="28"/>
              </w:rPr>
            </w:pPr>
            <w:r w:rsidRPr="00075842">
              <w:rPr>
                <w:rFonts w:ascii="宋体" w:hAnsi="宋体" w:hint="eastAsia"/>
                <w:sz w:val="28"/>
                <w:szCs w:val="28"/>
              </w:rPr>
              <w:t>60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CHA090102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中小学探究式学习指导策略实证研究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任长松</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人民教育出版社</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6.4</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5.4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AIA100003</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高素质创新人才培养模式研究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林金辉</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厦门大学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4</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AIA100007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大学生学习情况调查研究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史秋衡</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厦门大学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563A16">
            <w:pPr>
              <w:jc w:val="center"/>
              <w:rPr>
                <w:rFonts w:ascii="宋体" w:hAnsi="宋体"/>
                <w:sz w:val="28"/>
                <w:szCs w:val="28"/>
              </w:rPr>
            </w:pPr>
            <w:r w:rsidRPr="0005189E">
              <w:rPr>
                <w:rFonts w:ascii="宋体" w:hAnsi="宋体" w:hint="eastAsia"/>
                <w:sz w:val="28"/>
                <w:szCs w:val="28"/>
              </w:rPr>
              <w:t>63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BAA100015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中国近代大学通识教育与创新人才培养</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张亚群</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厦门大学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ELA100444</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 xml:space="preserve">我国高校公共视觉艺术教育课程研究 </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黄珊</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厦门大学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563A16">
            <w:pPr>
              <w:jc w:val="center"/>
              <w:rPr>
                <w:rFonts w:ascii="宋体" w:hAnsi="宋体"/>
                <w:sz w:val="28"/>
                <w:szCs w:val="28"/>
              </w:rPr>
            </w:pPr>
            <w:r w:rsidRPr="0005189E">
              <w:rPr>
                <w:rFonts w:ascii="宋体" w:hAnsi="宋体" w:hint="eastAsia"/>
                <w:sz w:val="28"/>
                <w:szCs w:val="28"/>
              </w:rPr>
              <w:t>65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DHA120232</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科学取向的教学论在中小学学科教学中的应用研究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许爱红</w:t>
            </w:r>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山东省教育科学研究院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BHA100048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中小学生科学素养教育的理论与实践研究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杜秀芳</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山东师范大学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CEA110116</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教师专业道德及其建构的理论与实践研究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王夫艳</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山东师范大学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68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CIA110151</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创业型大学：地方高校特色办学的战略选择</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李培凤</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山西大学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69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EHA090449</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小学生应对意外伤害事件教育干预研究及效果评价研究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王莉</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山西医科大学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CJA110156</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西方现代学徒制的比较与借鉴——工学结合的视角</w:t>
            </w:r>
          </w:p>
        </w:tc>
        <w:tc>
          <w:tcPr>
            <w:tcW w:w="1276" w:type="dxa"/>
            <w:shd w:val="clear" w:color="auto" w:fill="auto"/>
            <w:noWrap/>
            <w:vAlign w:val="center"/>
          </w:tcPr>
          <w:p w:rsidR="00191CD5" w:rsidRPr="003E3A40" w:rsidRDefault="00191CD5" w:rsidP="00191CD5">
            <w:pPr>
              <w:rPr>
                <w:rFonts w:ascii="宋体" w:hAnsi="宋体"/>
                <w:sz w:val="24"/>
                <w:szCs w:val="24"/>
              </w:rPr>
            </w:pPr>
            <w:proofErr w:type="gramStart"/>
            <w:r w:rsidRPr="003E3A40">
              <w:rPr>
                <w:rFonts w:ascii="宋体" w:hAnsi="宋体" w:hint="eastAsia"/>
                <w:sz w:val="24"/>
                <w:szCs w:val="24"/>
              </w:rPr>
              <w:t>关晶</w:t>
            </w:r>
            <w:proofErr w:type="gramEnd"/>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上海师范大学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DBA100198</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基于积极心理学的小学生学习品质优化的研究</w:t>
            </w:r>
          </w:p>
        </w:tc>
        <w:tc>
          <w:tcPr>
            <w:tcW w:w="1276" w:type="dxa"/>
            <w:shd w:val="clear" w:color="auto" w:fill="auto"/>
            <w:noWrap/>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尤睿</w:t>
            </w:r>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上海市闸北区第三中心小学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BIA110065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公共管理视角下的大学生就业促进问题研究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张留禄</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上海应用技术大学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BIA130062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教师转型与创业</w:t>
            </w:r>
            <w:proofErr w:type="gramStart"/>
            <w:r w:rsidRPr="00191CD5">
              <w:rPr>
                <w:rFonts w:ascii="宋体" w:hAnsi="宋体" w:hint="eastAsia"/>
                <w:sz w:val="28"/>
                <w:szCs w:val="28"/>
              </w:rPr>
              <w:t>型大学</w:t>
            </w:r>
            <w:proofErr w:type="gramEnd"/>
            <w:r w:rsidRPr="00191CD5">
              <w:rPr>
                <w:rFonts w:ascii="宋体" w:hAnsi="宋体" w:hint="eastAsia"/>
                <w:sz w:val="28"/>
                <w:szCs w:val="28"/>
              </w:rPr>
              <w:t>建设研究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付八军</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绍兴文理学院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13</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DAA100190</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美国高等教育发展中少数民族平等权利法律保障研究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马立武</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沈阳师范大学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CDA100123</w:t>
            </w:r>
          </w:p>
        </w:tc>
        <w:tc>
          <w:tcPr>
            <w:tcW w:w="6010"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利益相关者视角下的独立学院</w:t>
            </w:r>
            <w:proofErr w:type="gramStart"/>
            <w:r w:rsidRPr="003E3A40">
              <w:rPr>
                <w:rFonts w:ascii="宋体" w:hAnsi="宋体" w:hint="eastAsia"/>
                <w:sz w:val="24"/>
                <w:szCs w:val="24"/>
              </w:rPr>
              <w:t>转设政策</w:t>
            </w:r>
            <w:proofErr w:type="gramEnd"/>
            <w:r w:rsidRPr="003E3A40">
              <w:rPr>
                <w:rFonts w:ascii="宋体" w:hAnsi="宋体" w:hint="eastAsia"/>
                <w:sz w:val="24"/>
                <w:szCs w:val="24"/>
              </w:rPr>
              <w:t>执行与偏差研究</w:t>
            </w:r>
          </w:p>
        </w:tc>
        <w:tc>
          <w:tcPr>
            <w:tcW w:w="1276" w:type="dxa"/>
            <w:shd w:val="clear" w:color="auto" w:fill="auto"/>
            <w:noWrap/>
            <w:vAlign w:val="center"/>
          </w:tcPr>
          <w:p w:rsidR="00191CD5" w:rsidRPr="003E3A40" w:rsidRDefault="00191CD5" w:rsidP="00191CD5">
            <w:pPr>
              <w:rPr>
                <w:rFonts w:ascii="宋体" w:hAnsi="宋体"/>
                <w:sz w:val="24"/>
                <w:szCs w:val="24"/>
              </w:rPr>
            </w:pPr>
            <w:proofErr w:type="gramStart"/>
            <w:r w:rsidRPr="003E3A40">
              <w:rPr>
                <w:rFonts w:ascii="宋体" w:hAnsi="宋体" w:hint="eastAsia"/>
                <w:sz w:val="24"/>
                <w:szCs w:val="24"/>
              </w:rPr>
              <w:t>阙海宝</w:t>
            </w:r>
            <w:proofErr w:type="gramEnd"/>
          </w:p>
        </w:tc>
        <w:tc>
          <w:tcPr>
            <w:tcW w:w="2498" w:type="dxa"/>
            <w:shd w:val="clear" w:color="auto" w:fill="auto"/>
            <w:vAlign w:val="center"/>
          </w:tcPr>
          <w:p w:rsidR="00191CD5" w:rsidRPr="003E3A40" w:rsidRDefault="00191CD5" w:rsidP="00191CD5">
            <w:pPr>
              <w:rPr>
                <w:rFonts w:ascii="宋体" w:hAnsi="宋体"/>
                <w:sz w:val="24"/>
                <w:szCs w:val="24"/>
              </w:rPr>
            </w:pPr>
            <w:r w:rsidRPr="003E3A40">
              <w:rPr>
                <w:rFonts w:ascii="宋体" w:hAnsi="宋体" w:hint="eastAsia"/>
                <w:sz w:val="24"/>
                <w:szCs w:val="24"/>
              </w:rPr>
              <w:t>四川师范大学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DJA110199</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90后农民工职业能力培养路径研究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刘方涛</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苏州大学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EIA130404</w:t>
            </w:r>
          </w:p>
        </w:tc>
        <w:tc>
          <w:tcPr>
            <w:tcW w:w="6010" w:type="dxa"/>
            <w:shd w:val="clear" w:color="auto" w:fill="auto"/>
            <w:vAlign w:val="center"/>
          </w:tcPr>
          <w:p w:rsidR="00191CD5" w:rsidRPr="00356841" w:rsidRDefault="00191CD5" w:rsidP="00191CD5">
            <w:pPr>
              <w:rPr>
                <w:rFonts w:ascii="宋体" w:hAnsi="宋体"/>
                <w:sz w:val="24"/>
                <w:szCs w:val="24"/>
              </w:rPr>
            </w:pPr>
            <w:r w:rsidRPr="00356841">
              <w:rPr>
                <w:rFonts w:ascii="宋体" w:hAnsi="宋体" w:hint="eastAsia"/>
                <w:sz w:val="24"/>
                <w:szCs w:val="24"/>
              </w:rPr>
              <w:t>新入职高校青年教师敬业精神的影响因素与培育机制研究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马静</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天津城建大学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0.1+0.3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EEA120352</w:t>
            </w:r>
          </w:p>
        </w:tc>
        <w:tc>
          <w:tcPr>
            <w:tcW w:w="6010" w:type="dxa"/>
            <w:shd w:val="clear" w:color="auto" w:fill="auto"/>
            <w:vAlign w:val="center"/>
          </w:tcPr>
          <w:p w:rsidR="00191CD5" w:rsidRPr="00356841" w:rsidRDefault="00191CD5" w:rsidP="00191CD5">
            <w:pPr>
              <w:rPr>
                <w:rFonts w:ascii="宋体" w:hAnsi="宋体"/>
                <w:sz w:val="24"/>
                <w:szCs w:val="24"/>
              </w:rPr>
            </w:pPr>
            <w:proofErr w:type="gramStart"/>
            <w:r w:rsidRPr="00356841">
              <w:rPr>
                <w:rFonts w:ascii="宋体" w:hAnsi="宋体" w:hint="eastAsia"/>
                <w:sz w:val="24"/>
                <w:szCs w:val="24"/>
              </w:rPr>
              <w:t>大学生群际宽恕</w:t>
            </w:r>
            <w:proofErr w:type="gramEnd"/>
            <w:r w:rsidRPr="00356841">
              <w:rPr>
                <w:rFonts w:ascii="宋体" w:hAnsi="宋体" w:hint="eastAsia"/>
                <w:sz w:val="24"/>
                <w:szCs w:val="24"/>
              </w:rPr>
              <w:t>心理与社会责任感培养的研究——以集体记忆的分析视角</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艾娟</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天津商业大学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79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EAA140343</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教育学视野中的隐喻研究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高维</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天津师范大学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0.1+0.3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DJA120290</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区域职业教育发展评价指标体系研究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曹晔</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天津职业技术师范</w:t>
            </w:r>
            <w:r w:rsidRPr="00191CD5">
              <w:rPr>
                <w:rFonts w:ascii="宋体" w:hAnsi="宋体" w:hint="eastAsia"/>
                <w:sz w:val="28"/>
                <w:szCs w:val="28"/>
              </w:rPr>
              <w:lastRenderedPageBreak/>
              <w:t>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lastRenderedPageBreak/>
              <w:t>1.2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81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DJA130338</w:t>
            </w:r>
          </w:p>
        </w:tc>
        <w:tc>
          <w:tcPr>
            <w:tcW w:w="6010" w:type="dxa"/>
            <w:shd w:val="clear" w:color="auto" w:fill="auto"/>
            <w:vAlign w:val="center"/>
          </w:tcPr>
          <w:p w:rsidR="00191CD5" w:rsidRPr="00356841" w:rsidRDefault="00191CD5" w:rsidP="00191CD5">
            <w:pPr>
              <w:rPr>
                <w:rFonts w:ascii="宋体" w:hAnsi="宋体"/>
                <w:sz w:val="24"/>
                <w:szCs w:val="24"/>
              </w:rPr>
            </w:pPr>
            <w:r w:rsidRPr="00356841">
              <w:rPr>
                <w:rFonts w:ascii="宋体" w:hAnsi="宋体" w:hint="eastAsia"/>
                <w:sz w:val="24"/>
                <w:szCs w:val="24"/>
              </w:rPr>
              <w:t>职业教育质量第三方评价的认识论研究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梁卿</w:t>
            </w:r>
            <w:proofErr w:type="gramEnd"/>
          </w:p>
        </w:tc>
        <w:tc>
          <w:tcPr>
            <w:tcW w:w="2498" w:type="dxa"/>
            <w:shd w:val="clear" w:color="auto" w:fill="auto"/>
            <w:vAlign w:val="center"/>
          </w:tcPr>
          <w:p w:rsidR="00191CD5" w:rsidRPr="00356841" w:rsidRDefault="00191CD5" w:rsidP="00191CD5">
            <w:pPr>
              <w:rPr>
                <w:rFonts w:ascii="宋体" w:hAnsi="宋体"/>
                <w:sz w:val="24"/>
                <w:szCs w:val="24"/>
              </w:rPr>
            </w:pPr>
            <w:r w:rsidRPr="00356841">
              <w:rPr>
                <w:rFonts w:ascii="宋体" w:hAnsi="宋体" w:hint="eastAsia"/>
                <w:sz w:val="24"/>
                <w:szCs w:val="24"/>
              </w:rPr>
              <w:t>天津职业技术师范大学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0.3+0.3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EJA140373</w:t>
            </w:r>
          </w:p>
        </w:tc>
        <w:tc>
          <w:tcPr>
            <w:tcW w:w="6010" w:type="dxa"/>
            <w:shd w:val="clear" w:color="auto" w:fill="auto"/>
            <w:vAlign w:val="center"/>
          </w:tcPr>
          <w:p w:rsidR="00191CD5" w:rsidRPr="00356841" w:rsidRDefault="00191CD5" w:rsidP="00191CD5">
            <w:pPr>
              <w:rPr>
                <w:rFonts w:ascii="宋体" w:hAnsi="宋体"/>
                <w:sz w:val="24"/>
                <w:szCs w:val="24"/>
              </w:rPr>
            </w:pPr>
            <w:r w:rsidRPr="00356841">
              <w:rPr>
                <w:rFonts w:ascii="宋体" w:hAnsi="宋体" w:hint="eastAsia"/>
                <w:sz w:val="24"/>
                <w:szCs w:val="24"/>
              </w:rPr>
              <w:t>职业院校学生职业能力与职业道德融合培育研究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薛栋</w:t>
            </w:r>
          </w:p>
        </w:tc>
        <w:tc>
          <w:tcPr>
            <w:tcW w:w="2498" w:type="dxa"/>
            <w:shd w:val="clear" w:color="auto" w:fill="auto"/>
            <w:vAlign w:val="center"/>
          </w:tcPr>
          <w:p w:rsidR="00191CD5" w:rsidRPr="00356841" w:rsidRDefault="00191CD5" w:rsidP="00191CD5">
            <w:pPr>
              <w:rPr>
                <w:rFonts w:ascii="宋体" w:hAnsi="宋体"/>
                <w:sz w:val="24"/>
                <w:szCs w:val="24"/>
              </w:rPr>
            </w:pPr>
            <w:r w:rsidRPr="00356841">
              <w:rPr>
                <w:rFonts w:ascii="宋体" w:hAnsi="宋体" w:hint="eastAsia"/>
                <w:sz w:val="24"/>
                <w:szCs w:val="24"/>
              </w:rPr>
              <w:t>天津职业技术师范大学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0.1+0.3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CAA130118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“创新驱动”战略下教育与社会互动机制研究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王志强</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温州大学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CHA120133</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钳制与超越：中小学教师的课程观研究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苏强</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温州医科大学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9</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BCA120022</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西部少数民族基础教育信息化资源应用策略与绩效研究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杨改学</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CIA120150</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西北民族地区高校青年教师教学能力发展研究——教学学术的视角</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熊华军</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9</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EBA100363</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新课程改革背景下小学生工作记忆能力发展与干预的探索性研究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王晓丽</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EHA120368</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区域性义务教育阶段学生课业负担检测与公告制度研究——以甘肃省部分市县为例</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李虎林</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西北师范大学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89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BFA090027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西部地区高校外语教师的专业化发展研究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蒋宇红</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7</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DEA120208</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知识德育与生活德育的统一性研究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张正江</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 xml:space="preserve">DGA090151  </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我国西部农村教育综合改革试验区有效模式研究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廖其发</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DHA100254</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新课程背景下中小学双语教学评价体系研究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郑红苹</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93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EBA120330</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西部农民工子女的社会适应：基于父母参与的视角</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邵景进</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EFA100380</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统筹城乡教育视域下农村教师流失问题与补充机制研究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余应鸿</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EIA100409</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大学生就业问题研究：基于职业心理与行为的视角</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吕厚超</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CIA100155</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公立大学改制为行政法人研究——</w:t>
            </w:r>
            <w:proofErr w:type="gramStart"/>
            <w:r w:rsidRPr="00457D3D">
              <w:rPr>
                <w:rFonts w:ascii="宋体" w:hAnsi="宋体" w:hint="eastAsia"/>
                <w:sz w:val="24"/>
                <w:szCs w:val="24"/>
              </w:rPr>
              <w:t>兼比较</w:t>
            </w:r>
            <w:proofErr w:type="gramEnd"/>
            <w:r w:rsidRPr="00457D3D">
              <w:rPr>
                <w:rFonts w:ascii="宋体" w:hAnsi="宋体" w:hint="eastAsia"/>
                <w:sz w:val="24"/>
                <w:szCs w:val="24"/>
              </w:rPr>
              <w:t>我国高校机构改革中的二次法人化</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张力</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西南政法大学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CBA100116</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维吾尔族学前儿童汉语学习兴趣研究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汤允凤</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新疆师范大学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EIA110385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大学生生命质量影响机制研究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苗春霞</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徐州医学院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99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EFA130387</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民族地区异地高考政策研究</w:t>
            </w:r>
          </w:p>
        </w:tc>
        <w:tc>
          <w:tcPr>
            <w:tcW w:w="1276" w:type="dxa"/>
            <w:shd w:val="clear" w:color="auto" w:fill="auto"/>
            <w:noWrap/>
            <w:vAlign w:val="center"/>
          </w:tcPr>
          <w:p w:rsidR="00191CD5" w:rsidRPr="00191CD5" w:rsidRDefault="00191CD5" w:rsidP="00191CD5">
            <w:pPr>
              <w:rPr>
                <w:rFonts w:ascii="宋体" w:hAnsi="宋体"/>
                <w:sz w:val="24"/>
                <w:szCs w:val="24"/>
              </w:rPr>
            </w:pPr>
            <w:proofErr w:type="gramStart"/>
            <w:r w:rsidRPr="00191CD5">
              <w:rPr>
                <w:rFonts w:ascii="宋体" w:hAnsi="宋体" w:hint="eastAsia"/>
                <w:sz w:val="24"/>
                <w:szCs w:val="24"/>
              </w:rPr>
              <w:t>邓</w:t>
            </w:r>
            <w:proofErr w:type="gramEnd"/>
            <w:r w:rsidRPr="00191CD5">
              <w:rPr>
                <w:rFonts w:ascii="宋体" w:hAnsi="宋体" w:hint="eastAsia"/>
                <w:sz w:val="24"/>
                <w:szCs w:val="24"/>
              </w:rPr>
              <w:t xml:space="preserve"> 凡（二次）</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云南大学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0.1+0.3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DKA110300</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西部中小学专家型校长成长规律与路径研究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蔡其勇</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长江师范学院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DFA100276</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中部地区高等教育资源配置的效益分析</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王耀中</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长沙理工大学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CJA100171</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高职教学跟踪改善系统研究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郭峰</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长沙师范学校</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ELA100443</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钢琴伴奏与声乐的声部训练教学研究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顾晓晖</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浙江传媒学院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BJA110082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职教园区建设模式与实证研究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胡斌武</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浙江工业大学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DJA110295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服务地方传统产业转型的高职产学研合作研究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王良春</w:t>
            </w:r>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浙江工业职业技术学院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106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DIA130304</w:t>
            </w:r>
          </w:p>
        </w:tc>
        <w:tc>
          <w:tcPr>
            <w:tcW w:w="6010" w:type="dxa"/>
            <w:shd w:val="clear" w:color="auto" w:fill="auto"/>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微学习</w:t>
            </w:r>
            <w:proofErr w:type="gramEnd"/>
            <w:r w:rsidRPr="00191CD5">
              <w:rPr>
                <w:rFonts w:ascii="宋体" w:hAnsi="宋体" w:hint="eastAsia"/>
                <w:sz w:val="28"/>
                <w:szCs w:val="28"/>
              </w:rPr>
              <w:t>理念下的开放大学课程与教学改革研究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郑绍红</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浙江广播电视大学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0.3+0.3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2.4</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DIA110251</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大学与高中衔接的学习困难及解决策略研究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高雪芬</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浙江理工大学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DIA120265</w:t>
            </w:r>
          </w:p>
        </w:tc>
        <w:tc>
          <w:tcPr>
            <w:tcW w:w="6010" w:type="dxa"/>
            <w:shd w:val="clear" w:color="auto" w:fill="auto"/>
            <w:vAlign w:val="center"/>
          </w:tcPr>
          <w:p w:rsidR="00191CD5" w:rsidRPr="00356841" w:rsidRDefault="00191CD5" w:rsidP="00191CD5">
            <w:pPr>
              <w:rPr>
                <w:rFonts w:ascii="宋体" w:hAnsi="宋体"/>
                <w:sz w:val="24"/>
                <w:szCs w:val="24"/>
              </w:rPr>
            </w:pPr>
            <w:r w:rsidRPr="00356841">
              <w:rPr>
                <w:rFonts w:ascii="宋体" w:hAnsi="宋体" w:hint="eastAsia"/>
                <w:sz w:val="24"/>
                <w:szCs w:val="24"/>
              </w:rPr>
              <w:t>大学教师角色行为失</w:t>
            </w:r>
            <w:proofErr w:type="gramStart"/>
            <w:r w:rsidRPr="00356841">
              <w:rPr>
                <w:rFonts w:ascii="宋体" w:hAnsi="宋体" w:hint="eastAsia"/>
                <w:sz w:val="24"/>
                <w:szCs w:val="24"/>
              </w:rPr>
              <w:t>范</w:t>
            </w:r>
            <w:proofErr w:type="gramEnd"/>
            <w:r w:rsidRPr="00356841">
              <w:rPr>
                <w:rFonts w:ascii="宋体" w:hAnsi="宋体" w:hint="eastAsia"/>
                <w:sz w:val="24"/>
                <w:szCs w:val="24"/>
              </w:rPr>
              <w:t>与评聘制度创新基于新制度主义政治学视角</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王向东</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浙江省教育评估院</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0.9+0.3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109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AHA100002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基础教育未来发展的新特征研究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裴娣娜</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110</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BEA100033</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农村中小学布局调整后学生道德成长风险研究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蔡志良</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111</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BHA100055</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乡村学校服务新农村文化建设研究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吴惠青</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112</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EFA100392</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学校促进教师研究的机制和策略</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王丽华</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浙江师范大学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113</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CIA100166</w:t>
            </w:r>
          </w:p>
        </w:tc>
        <w:tc>
          <w:tcPr>
            <w:tcW w:w="6010"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构建适合我国国情的大学校长遴选机制研究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李巧针</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中国传媒大学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114</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BIA130074</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担当实现中国梦重任的拔尖创新人才成长规律与路径研究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李祖超</w:t>
            </w:r>
            <w:proofErr w:type="gramEnd"/>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中国地质大学（武汉）</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13</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115</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AJA100006</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职业教育校企联合办学的实证研究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贺耀敏</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中国人民大学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3.7+0.3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20</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16</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116</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CHA100145</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社会均衡发展视角下城市流动儿童教育问题研究</w:t>
            </w:r>
          </w:p>
        </w:tc>
        <w:tc>
          <w:tcPr>
            <w:tcW w:w="1276"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罗云</w:t>
            </w:r>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中国人民大学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117</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EMA120418</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提高少数民族高层次骨干人才计划硕士生培养质量的机制创新研究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车峰</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中央民族大学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0.5+0.3</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1.2</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t>118</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EHA110364</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基础教育高中阶段少数民族精英人才发现和培养模式探究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田琳</w:t>
            </w:r>
            <w:proofErr w:type="gramEnd"/>
          </w:p>
        </w:tc>
        <w:tc>
          <w:tcPr>
            <w:tcW w:w="2498"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中央民族大学附属中学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2</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C8696B" w:rsidTr="00D771EF">
        <w:trPr>
          <w:trHeight w:val="600"/>
        </w:trPr>
        <w:tc>
          <w:tcPr>
            <w:tcW w:w="691" w:type="dxa"/>
            <w:shd w:val="clear" w:color="auto" w:fill="auto"/>
            <w:vAlign w:val="center"/>
          </w:tcPr>
          <w:p w:rsidR="00191CD5" w:rsidRPr="0005189E" w:rsidRDefault="00191CD5" w:rsidP="0005189E">
            <w:pPr>
              <w:jc w:val="center"/>
              <w:rPr>
                <w:rFonts w:ascii="宋体" w:hAnsi="宋体"/>
                <w:sz w:val="28"/>
                <w:szCs w:val="28"/>
              </w:rPr>
            </w:pPr>
            <w:r w:rsidRPr="0005189E">
              <w:rPr>
                <w:rFonts w:ascii="宋体" w:hAnsi="宋体" w:hint="eastAsia"/>
                <w:sz w:val="28"/>
                <w:szCs w:val="28"/>
              </w:rPr>
              <w:lastRenderedPageBreak/>
              <w:t>119</w:t>
            </w:r>
          </w:p>
        </w:tc>
        <w:tc>
          <w:tcPr>
            <w:tcW w:w="1578" w:type="dxa"/>
            <w:shd w:val="clear" w:color="auto" w:fill="auto"/>
            <w:noWrap/>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CIA100154</w:t>
            </w:r>
          </w:p>
        </w:tc>
        <w:tc>
          <w:tcPr>
            <w:tcW w:w="6010" w:type="dxa"/>
            <w:shd w:val="clear" w:color="auto" w:fill="auto"/>
            <w:vAlign w:val="center"/>
          </w:tcPr>
          <w:p w:rsidR="00191CD5" w:rsidRPr="00457D3D" w:rsidRDefault="00191CD5" w:rsidP="00191CD5">
            <w:pPr>
              <w:rPr>
                <w:rFonts w:ascii="宋体" w:hAnsi="宋体"/>
                <w:sz w:val="24"/>
                <w:szCs w:val="24"/>
              </w:rPr>
            </w:pPr>
            <w:r w:rsidRPr="00457D3D">
              <w:rPr>
                <w:rFonts w:ascii="宋体" w:hAnsi="宋体" w:hint="eastAsia"/>
                <w:sz w:val="24"/>
                <w:szCs w:val="24"/>
              </w:rPr>
              <w:t>产学研联盟知识转移促进西部地区自主创新研究</w:t>
            </w:r>
          </w:p>
        </w:tc>
        <w:tc>
          <w:tcPr>
            <w:tcW w:w="1276" w:type="dxa"/>
            <w:shd w:val="clear" w:color="auto" w:fill="auto"/>
            <w:noWrap/>
            <w:vAlign w:val="center"/>
          </w:tcPr>
          <w:p w:rsidR="00191CD5" w:rsidRPr="00191CD5" w:rsidRDefault="00191CD5" w:rsidP="00191CD5">
            <w:pPr>
              <w:rPr>
                <w:rFonts w:ascii="宋体" w:hAnsi="宋体"/>
                <w:sz w:val="28"/>
                <w:szCs w:val="28"/>
              </w:rPr>
            </w:pPr>
            <w:proofErr w:type="gramStart"/>
            <w:r w:rsidRPr="00191CD5">
              <w:rPr>
                <w:rFonts w:ascii="宋体" w:hAnsi="宋体" w:hint="eastAsia"/>
                <w:sz w:val="28"/>
                <w:szCs w:val="28"/>
              </w:rPr>
              <w:t>梁喜</w:t>
            </w:r>
            <w:proofErr w:type="gramEnd"/>
          </w:p>
        </w:tc>
        <w:tc>
          <w:tcPr>
            <w:tcW w:w="2498"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重庆交通大学</w:t>
            </w:r>
          </w:p>
        </w:tc>
        <w:tc>
          <w:tcPr>
            <w:tcW w:w="127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1.5</w:t>
            </w:r>
          </w:p>
        </w:tc>
        <w:tc>
          <w:tcPr>
            <w:tcW w:w="764"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8</w:t>
            </w:r>
          </w:p>
        </w:tc>
        <w:tc>
          <w:tcPr>
            <w:tcW w:w="992"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6.5</w:t>
            </w:r>
          </w:p>
        </w:tc>
        <w:tc>
          <w:tcPr>
            <w:tcW w:w="709" w:type="dxa"/>
            <w:shd w:val="clear" w:color="auto" w:fill="auto"/>
            <w:vAlign w:val="center"/>
          </w:tcPr>
          <w:p w:rsidR="00191CD5" w:rsidRPr="00191CD5" w:rsidRDefault="00191CD5" w:rsidP="00191CD5">
            <w:pPr>
              <w:rPr>
                <w:rFonts w:ascii="宋体" w:hAnsi="宋体"/>
                <w:sz w:val="28"/>
                <w:szCs w:val="28"/>
              </w:rPr>
            </w:pPr>
            <w:r w:rsidRPr="00191CD5">
              <w:rPr>
                <w:rFonts w:ascii="宋体" w:hAnsi="宋体" w:hint="eastAsia"/>
                <w:sz w:val="28"/>
                <w:szCs w:val="28"/>
              </w:rPr>
              <w:t>0</w:t>
            </w:r>
          </w:p>
        </w:tc>
      </w:tr>
      <w:tr w:rsidR="00191CD5" w:rsidRPr="0046299F" w:rsidTr="00D771EF">
        <w:trPr>
          <w:trHeight w:val="600"/>
        </w:trPr>
        <w:tc>
          <w:tcPr>
            <w:tcW w:w="12053" w:type="dxa"/>
            <w:gridSpan w:val="5"/>
            <w:shd w:val="clear" w:color="auto" w:fill="auto"/>
            <w:vAlign w:val="center"/>
          </w:tcPr>
          <w:p w:rsidR="00191CD5" w:rsidRPr="00654D8E" w:rsidRDefault="00191CD5" w:rsidP="00894FAA">
            <w:pPr>
              <w:spacing w:line="400" w:lineRule="exact"/>
              <w:jc w:val="center"/>
              <w:rPr>
                <w:rFonts w:ascii="仿宋_GB2312" w:eastAsia="仿宋_GB2312"/>
                <w:sz w:val="28"/>
                <w:szCs w:val="28"/>
              </w:rPr>
            </w:pPr>
            <w:r w:rsidRPr="00654D8E">
              <w:rPr>
                <w:rFonts w:ascii="仿宋_GB2312" w:eastAsia="仿宋_GB2312" w:hint="eastAsia"/>
                <w:sz w:val="28"/>
                <w:szCs w:val="28"/>
              </w:rPr>
              <w:t>总  计</w:t>
            </w:r>
          </w:p>
        </w:tc>
        <w:tc>
          <w:tcPr>
            <w:tcW w:w="1274" w:type="dxa"/>
            <w:shd w:val="clear" w:color="auto" w:fill="auto"/>
            <w:vAlign w:val="center"/>
          </w:tcPr>
          <w:p w:rsidR="00191CD5" w:rsidRPr="00654D8E" w:rsidRDefault="00191CD5" w:rsidP="00654D8E">
            <w:pPr>
              <w:jc w:val="center"/>
              <w:rPr>
                <w:rFonts w:ascii="宋体" w:hAnsi="宋体" w:cs="宋体"/>
                <w:b/>
                <w:bCs/>
                <w:sz w:val="28"/>
                <w:szCs w:val="28"/>
              </w:rPr>
            </w:pPr>
            <w:r w:rsidRPr="00654D8E">
              <w:rPr>
                <w:rFonts w:ascii="宋体" w:hAnsi="宋体" w:cs="宋体" w:hint="eastAsia"/>
                <w:b/>
                <w:bCs/>
                <w:sz w:val="28"/>
                <w:szCs w:val="28"/>
              </w:rPr>
              <w:t>143.</w:t>
            </w:r>
            <w:r w:rsidR="00654D8E" w:rsidRPr="00654D8E">
              <w:rPr>
                <w:rFonts w:ascii="宋体" w:hAnsi="宋体" w:cs="宋体" w:hint="eastAsia"/>
                <w:b/>
                <w:bCs/>
                <w:sz w:val="28"/>
                <w:szCs w:val="28"/>
              </w:rPr>
              <w:t>8</w:t>
            </w:r>
          </w:p>
        </w:tc>
        <w:tc>
          <w:tcPr>
            <w:tcW w:w="764" w:type="dxa"/>
            <w:shd w:val="clear" w:color="auto" w:fill="auto"/>
            <w:vAlign w:val="center"/>
          </w:tcPr>
          <w:p w:rsidR="00191CD5" w:rsidRPr="0046299F" w:rsidRDefault="00191CD5" w:rsidP="0078264F">
            <w:pPr>
              <w:jc w:val="center"/>
              <w:rPr>
                <w:rFonts w:ascii="宋体" w:hAnsi="宋体" w:cs="宋体"/>
                <w:b/>
                <w:color w:val="FF0000"/>
                <w:sz w:val="28"/>
                <w:szCs w:val="28"/>
              </w:rPr>
            </w:pPr>
          </w:p>
        </w:tc>
        <w:tc>
          <w:tcPr>
            <w:tcW w:w="992" w:type="dxa"/>
            <w:shd w:val="clear" w:color="auto" w:fill="auto"/>
            <w:vAlign w:val="center"/>
          </w:tcPr>
          <w:p w:rsidR="00191CD5" w:rsidRPr="0046299F" w:rsidRDefault="00191CD5" w:rsidP="0078264F">
            <w:pPr>
              <w:jc w:val="center"/>
              <w:rPr>
                <w:rFonts w:ascii="宋体" w:hAnsi="宋体" w:cs="宋体"/>
                <w:b/>
                <w:color w:val="FF0000"/>
                <w:sz w:val="28"/>
                <w:szCs w:val="28"/>
              </w:rPr>
            </w:pPr>
          </w:p>
        </w:tc>
        <w:tc>
          <w:tcPr>
            <w:tcW w:w="709" w:type="dxa"/>
            <w:shd w:val="clear" w:color="auto" w:fill="auto"/>
            <w:vAlign w:val="center"/>
          </w:tcPr>
          <w:p w:rsidR="00191CD5" w:rsidRPr="00654D8E" w:rsidRDefault="00191CD5" w:rsidP="00E33BFA">
            <w:pPr>
              <w:jc w:val="center"/>
              <w:rPr>
                <w:rFonts w:ascii="宋体" w:hAnsi="宋体" w:cs="宋体"/>
                <w:sz w:val="28"/>
                <w:szCs w:val="28"/>
              </w:rPr>
            </w:pPr>
            <w:r w:rsidRPr="00654D8E">
              <w:rPr>
                <w:rFonts w:ascii="宋体" w:hAnsi="宋体" w:cs="宋体" w:hint="eastAsia"/>
                <w:sz w:val="28"/>
                <w:szCs w:val="28"/>
              </w:rPr>
              <w:t>0</w:t>
            </w:r>
          </w:p>
        </w:tc>
      </w:tr>
    </w:tbl>
    <w:p w:rsidR="00D058D7" w:rsidRDefault="00D058D7" w:rsidP="007669A7">
      <w:pPr>
        <w:spacing w:line="440" w:lineRule="exact"/>
        <w:rPr>
          <w:b/>
        </w:rPr>
      </w:pPr>
    </w:p>
    <w:sectPr w:rsidR="00D058D7" w:rsidSect="00BE14CD">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37" w:rsidRDefault="000B5637" w:rsidP="00AB49EF">
      <w:r>
        <w:separator/>
      </w:r>
    </w:p>
  </w:endnote>
  <w:endnote w:type="continuationSeparator" w:id="0">
    <w:p w:rsidR="000B5637" w:rsidRDefault="000B5637" w:rsidP="00AB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EF" w:rsidRDefault="002C687A" w:rsidP="00032013">
    <w:pPr>
      <w:pStyle w:val="a4"/>
      <w:jc w:val="center"/>
    </w:pPr>
    <w:fldSimple w:instr=" PAGE   \* MERGEFORMAT ">
      <w:r w:rsidR="00654D8E" w:rsidRPr="00654D8E">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37" w:rsidRDefault="000B5637" w:rsidP="00AB49EF">
      <w:r>
        <w:separator/>
      </w:r>
    </w:p>
  </w:footnote>
  <w:footnote w:type="continuationSeparator" w:id="0">
    <w:p w:rsidR="000B5637" w:rsidRDefault="000B5637" w:rsidP="00AB4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F2896"/>
    <w:multiLevelType w:val="hybridMultilevel"/>
    <w:tmpl w:val="61F695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6E5"/>
    <w:rsid w:val="00002E5F"/>
    <w:rsid w:val="0000444B"/>
    <w:rsid w:val="00004905"/>
    <w:rsid w:val="00004A30"/>
    <w:rsid w:val="00004BAB"/>
    <w:rsid w:val="00006073"/>
    <w:rsid w:val="00011E82"/>
    <w:rsid w:val="00012B26"/>
    <w:rsid w:val="0001415E"/>
    <w:rsid w:val="00014201"/>
    <w:rsid w:val="00014D2B"/>
    <w:rsid w:val="0002033A"/>
    <w:rsid w:val="00020793"/>
    <w:rsid w:val="00022486"/>
    <w:rsid w:val="00023DF3"/>
    <w:rsid w:val="00025C32"/>
    <w:rsid w:val="00026D0D"/>
    <w:rsid w:val="0002740C"/>
    <w:rsid w:val="0002788C"/>
    <w:rsid w:val="00027C76"/>
    <w:rsid w:val="00027D5E"/>
    <w:rsid w:val="00032013"/>
    <w:rsid w:val="000329DC"/>
    <w:rsid w:val="000329FF"/>
    <w:rsid w:val="00033D85"/>
    <w:rsid w:val="00035B5B"/>
    <w:rsid w:val="000362FD"/>
    <w:rsid w:val="00040547"/>
    <w:rsid w:val="00041C77"/>
    <w:rsid w:val="000438F3"/>
    <w:rsid w:val="00044889"/>
    <w:rsid w:val="00045A8E"/>
    <w:rsid w:val="00045DB3"/>
    <w:rsid w:val="00047A74"/>
    <w:rsid w:val="0005134D"/>
    <w:rsid w:val="000515FB"/>
    <w:rsid w:val="0005189E"/>
    <w:rsid w:val="0005275C"/>
    <w:rsid w:val="000528FC"/>
    <w:rsid w:val="00052FAC"/>
    <w:rsid w:val="00054437"/>
    <w:rsid w:val="00054702"/>
    <w:rsid w:val="00054F8D"/>
    <w:rsid w:val="00055091"/>
    <w:rsid w:val="0005600A"/>
    <w:rsid w:val="00056876"/>
    <w:rsid w:val="00060382"/>
    <w:rsid w:val="00063B95"/>
    <w:rsid w:val="00064CCF"/>
    <w:rsid w:val="00064EFB"/>
    <w:rsid w:val="00065C50"/>
    <w:rsid w:val="000673E2"/>
    <w:rsid w:val="00067853"/>
    <w:rsid w:val="000710F8"/>
    <w:rsid w:val="00071AD3"/>
    <w:rsid w:val="000721AC"/>
    <w:rsid w:val="0007286C"/>
    <w:rsid w:val="00075842"/>
    <w:rsid w:val="00076A8D"/>
    <w:rsid w:val="00080D19"/>
    <w:rsid w:val="00081D05"/>
    <w:rsid w:val="00083BC0"/>
    <w:rsid w:val="0008407B"/>
    <w:rsid w:val="0008470D"/>
    <w:rsid w:val="000859F4"/>
    <w:rsid w:val="000875A1"/>
    <w:rsid w:val="000877BD"/>
    <w:rsid w:val="000903C6"/>
    <w:rsid w:val="000906C1"/>
    <w:rsid w:val="00091FC1"/>
    <w:rsid w:val="000925EE"/>
    <w:rsid w:val="00093556"/>
    <w:rsid w:val="00093559"/>
    <w:rsid w:val="000936B4"/>
    <w:rsid w:val="000964C3"/>
    <w:rsid w:val="000A058E"/>
    <w:rsid w:val="000A3E25"/>
    <w:rsid w:val="000A4189"/>
    <w:rsid w:val="000A5377"/>
    <w:rsid w:val="000A5B65"/>
    <w:rsid w:val="000A70C2"/>
    <w:rsid w:val="000A76D8"/>
    <w:rsid w:val="000B4703"/>
    <w:rsid w:val="000B4CA4"/>
    <w:rsid w:val="000B5637"/>
    <w:rsid w:val="000C078D"/>
    <w:rsid w:val="000C0974"/>
    <w:rsid w:val="000C0EC6"/>
    <w:rsid w:val="000C2416"/>
    <w:rsid w:val="000C34B7"/>
    <w:rsid w:val="000C4A20"/>
    <w:rsid w:val="000C6509"/>
    <w:rsid w:val="000D0F81"/>
    <w:rsid w:val="000D30D3"/>
    <w:rsid w:val="000D4307"/>
    <w:rsid w:val="000D45F9"/>
    <w:rsid w:val="000D5288"/>
    <w:rsid w:val="000D5E02"/>
    <w:rsid w:val="000D6463"/>
    <w:rsid w:val="000D79C3"/>
    <w:rsid w:val="000D7A32"/>
    <w:rsid w:val="000E0A7D"/>
    <w:rsid w:val="000E15C1"/>
    <w:rsid w:val="000E16DB"/>
    <w:rsid w:val="000E292D"/>
    <w:rsid w:val="000E56BB"/>
    <w:rsid w:val="000E5BD2"/>
    <w:rsid w:val="000E7173"/>
    <w:rsid w:val="000F074B"/>
    <w:rsid w:val="000F0768"/>
    <w:rsid w:val="000F123B"/>
    <w:rsid w:val="000F68DF"/>
    <w:rsid w:val="000F6D18"/>
    <w:rsid w:val="00102034"/>
    <w:rsid w:val="00102A18"/>
    <w:rsid w:val="00103060"/>
    <w:rsid w:val="0010329B"/>
    <w:rsid w:val="0010374C"/>
    <w:rsid w:val="001038A5"/>
    <w:rsid w:val="0010415F"/>
    <w:rsid w:val="00104587"/>
    <w:rsid w:val="0010675C"/>
    <w:rsid w:val="00107DFB"/>
    <w:rsid w:val="00107F4A"/>
    <w:rsid w:val="001114A4"/>
    <w:rsid w:val="00111EAF"/>
    <w:rsid w:val="00113486"/>
    <w:rsid w:val="00113706"/>
    <w:rsid w:val="001150A8"/>
    <w:rsid w:val="00117E89"/>
    <w:rsid w:val="001228BA"/>
    <w:rsid w:val="00123369"/>
    <w:rsid w:val="001236BB"/>
    <w:rsid w:val="001245BE"/>
    <w:rsid w:val="001265B7"/>
    <w:rsid w:val="00126626"/>
    <w:rsid w:val="00126ABF"/>
    <w:rsid w:val="00130FDF"/>
    <w:rsid w:val="00131EEF"/>
    <w:rsid w:val="00131F8A"/>
    <w:rsid w:val="001328D5"/>
    <w:rsid w:val="001333BF"/>
    <w:rsid w:val="001371A8"/>
    <w:rsid w:val="00140051"/>
    <w:rsid w:val="00140A87"/>
    <w:rsid w:val="001430DC"/>
    <w:rsid w:val="001525E0"/>
    <w:rsid w:val="00155BA8"/>
    <w:rsid w:val="00156443"/>
    <w:rsid w:val="00156C30"/>
    <w:rsid w:val="001609AD"/>
    <w:rsid w:val="0016509F"/>
    <w:rsid w:val="00166307"/>
    <w:rsid w:val="00166988"/>
    <w:rsid w:val="001676CF"/>
    <w:rsid w:val="00170CD1"/>
    <w:rsid w:val="00170DD9"/>
    <w:rsid w:val="00174487"/>
    <w:rsid w:val="00174BC1"/>
    <w:rsid w:val="001750E1"/>
    <w:rsid w:val="00175E33"/>
    <w:rsid w:val="00176C33"/>
    <w:rsid w:val="00177725"/>
    <w:rsid w:val="001801B8"/>
    <w:rsid w:val="00180888"/>
    <w:rsid w:val="00184769"/>
    <w:rsid w:val="00190F25"/>
    <w:rsid w:val="001912C8"/>
    <w:rsid w:val="00191A5A"/>
    <w:rsid w:val="00191CD5"/>
    <w:rsid w:val="0019320F"/>
    <w:rsid w:val="00193D7A"/>
    <w:rsid w:val="00193ED1"/>
    <w:rsid w:val="00194272"/>
    <w:rsid w:val="00197081"/>
    <w:rsid w:val="00197122"/>
    <w:rsid w:val="001A1686"/>
    <w:rsid w:val="001A3136"/>
    <w:rsid w:val="001A3DBA"/>
    <w:rsid w:val="001A437A"/>
    <w:rsid w:val="001A5200"/>
    <w:rsid w:val="001A7FEB"/>
    <w:rsid w:val="001B0772"/>
    <w:rsid w:val="001B0C0B"/>
    <w:rsid w:val="001B103B"/>
    <w:rsid w:val="001B4026"/>
    <w:rsid w:val="001B601B"/>
    <w:rsid w:val="001B765F"/>
    <w:rsid w:val="001C063D"/>
    <w:rsid w:val="001C0FAF"/>
    <w:rsid w:val="001C21D5"/>
    <w:rsid w:val="001C25B6"/>
    <w:rsid w:val="001C26E0"/>
    <w:rsid w:val="001C32B0"/>
    <w:rsid w:val="001C3AE6"/>
    <w:rsid w:val="001C4958"/>
    <w:rsid w:val="001C4B84"/>
    <w:rsid w:val="001C52C7"/>
    <w:rsid w:val="001C5C60"/>
    <w:rsid w:val="001C703F"/>
    <w:rsid w:val="001D18E0"/>
    <w:rsid w:val="001D43D5"/>
    <w:rsid w:val="001D4492"/>
    <w:rsid w:val="001D4AA9"/>
    <w:rsid w:val="001E2310"/>
    <w:rsid w:val="001E2341"/>
    <w:rsid w:val="001E3501"/>
    <w:rsid w:val="001E7BBC"/>
    <w:rsid w:val="001F122D"/>
    <w:rsid w:val="001F3702"/>
    <w:rsid w:val="001F4EB1"/>
    <w:rsid w:val="001F6ED0"/>
    <w:rsid w:val="001F79E1"/>
    <w:rsid w:val="002018EF"/>
    <w:rsid w:val="00201F73"/>
    <w:rsid w:val="0020358E"/>
    <w:rsid w:val="00205243"/>
    <w:rsid w:val="002057E5"/>
    <w:rsid w:val="002066D3"/>
    <w:rsid w:val="00211559"/>
    <w:rsid w:val="00211ADA"/>
    <w:rsid w:val="0021464F"/>
    <w:rsid w:val="002150FB"/>
    <w:rsid w:val="00217B01"/>
    <w:rsid w:val="00221D66"/>
    <w:rsid w:val="002226DA"/>
    <w:rsid w:val="00222983"/>
    <w:rsid w:val="00223E02"/>
    <w:rsid w:val="002242B5"/>
    <w:rsid w:val="00224AF4"/>
    <w:rsid w:val="002265AC"/>
    <w:rsid w:val="0023087A"/>
    <w:rsid w:val="00230986"/>
    <w:rsid w:val="00230CF1"/>
    <w:rsid w:val="00231213"/>
    <w:rsid w:val="0023216E"/>
    <w:rsid w:val="002325F4"/>
    <w:rsid w:val="00232B3E"/>
    <w:rsid w:val="00232D0E"/>
    <w:rsid w:val="00233D9E"/>
    <w:rsid w:val="00234F6E"/>
    <w:rsid w:val="00235408"/>
    <w:rsid w:val="0023617C"/>
    <w:rsid w:val="00236FF3"/>
    <w:rsid w:val="0023707E"/>
    <w:rsid w:val="00237240"/>
    <w:rsid w:val="00237715"/>
    <w:rsid w:val="00237BDC"/>
    <w:rsid w:val="00240B09"/>
    <w:rsid w:val="002412AF"/>
    <w:rsid w:val="0024152F"/>
    <w:rsid w:val="00246B17"/>
    <w:rsid w:val="00247581"/>
    <w:rsid w:val="00247AA8"/>
    <w:rsid w:val="00247F87"/>
    <w:rsid w:val="0025012A"/>
    <w:rsid w:val="002505E1"/>
    <w:rsid w:val="002509E9"/>
    <w:rsid w:val="002514FE"/>
    <w:rsid w:val="002527AF"/>
    <w:rsid w:val="0025286C"/>
    <w:rsid w:val="00252B43"/>
    <w:rsid w:val="00252F54"/>
    <w:rsid w:val="00253F6A"/>
    <w:rsid w:val="002543C1"/>
    <w:rsid w:val="00254839"/>
    <w:rsid w:val="00255BA8"/>
    <w:rsid w:val="002569E0"/>
    <w:rsid w:val="002572C7"/>
    <w:rsid w:val="0025730F"/>
    <w:rsid w:val="00257658"/>
    <w:rsid w:val="00260127"/>
    <w:rsid w:val="00260C9F"/>
    <w:rsid w:val="002611A4"/>
    <w:rsid w:val="00261FAC"/>
    <w:rsid w:val="002623D9"/>
    <w:rsid w:val="0026241B"/>
    <w:rsid w:val="00262D11"/>
    <w:rsid w:val="00263983"/>
    <w:rsid w:val="00263C59"/>
    <w:rsid w:val="002642A7"/>
    <w:rsid w:val="002648CE"/>
    <w:rsid w:val="0026512C"/>
    <w:rsid w:val="0026657D"/>
    <w:rsid w:val="0027034C"/>
    <w:rsid w:val="00271970"/>
    <w:rsid w:val="00274880"/>
    <w:rsid w:val="00275089"/>
    <w:rsid w:val="002750E1"/>
    <w:rsid w:val="002751A4"/>
    <w:rsid w:val="00275D46"/>
    <w:rsid w:val="0027709A"/>
    <w:rsid w:val="00281248"/>
    <w:rsid w:val="002814A3"/>
    <w:rsid w:val="00283218"/>
    <w:rsid w:val="00286918"/>
    <w:rsid w:val="00287391"/>
    <w:rsid w:val="002875F9"/>
    <w:rsid w:val="002878CD"/>
    <w:rsid w:val="002903A7"/>
    <w:rsid w:val="0029060C"/>
    <w:rsid w:val="002909F2"/>
    <w:rsid w:val="00292941"/>
    <w:rsid w:val="002937B2"/>
    <w:rsid w:val="0029728B"/>
    <w:rsid w:val="002A0BDD"/>
    <w:rsid w:val="002A4F08"/>
    <w:rsid w:val="002A6008"/>
    <w:rsid w:val="002A6DE1"/>
    <w:rsid w:val="002A6FA7"/>
    <w:rsid w:val="002B0AAC"/>
    <w:rsid w:val="002B10E1"/>
    <w:rsid w:val="002B12DC"/>
    <w:rsid w:val="002B1AB3"/>
    <w:rsid w:val="002B1E95"/>
    <w:rsid w:val="002B2F33"/>
    <w:rsid w:val="002B336B"/>
    <w:rsid w:val="002B408C"/>
    <w:rsid w:val="002B6F66"/>
    <w:rsid w:val="002B77E9"/>
    <w:rsid w:val="002B7AFE"/>
    <w:rsid w:val="002B7C2F"/>
    <w:rsid w:val="002C0755"/>
    <w:rsid w:val="002C2FA8"/>
    <w:rsid w:val="002C43C8"/>
    <w:rsid w:val="002C4C80"/>
    <w:rsid w:val="002C687A"/>
    <w:rsid w:val="002C7D70"/>
    <w:rsid w:val="002D02B0"/>
    <w:rsid w:val="002D1962"/>
    <w:rsid w:val="002D3369"/>
    <w:rsid w:val="002D3C36"/>
    <w:rsid w:val="002D5126"/>
    <w:rsid w:val="002D5E7E"/>
    <w:rsid w:val="002D6862"/>
    <w:rsid w:val="002D7CA0"/>
    <w:rsid w:val="002E09A8"/>
    <w:rsid w:val="002E1491"/>
    <w:rsid w:val="002E38F1"/>
    <w:rsid w:val="002E3CAA"/>
    <w:rsid w:val="002F04BB"/>
    <w:rsid w:val="002F0CA9"/>
    <w:rsid w:val="002F115E"/>
    <w:rsid w:val="002F2568"/>
    <w:rsid w:val="002F3562"/>
    <w:rsid w:val="002F4332"/>
    <w:rsid w:val="002F618A"/>
    <w:rsid w:val="0030123D"/>
    <w:rsid w:val="0030405F"/>
    <w:rsid w:val="0030594B"/>
    <w:rsid w:val="00310C21"/>
    <w:rsid w:val="0031109F"/>
    <w:rsid w:val="00313FC2"/>
    <w:rsid w:val="003148AF"/>
    <w:rsid w:val="00316D12"/>
    <w:rsid w:val="003178FB"/>
    <w:rsid w:val="0032001C"/>
    <w:rsid w:val="0032063B"/>
    <w:rsid w:val="003206B1"/>
    <w:rsid w:val="003226C1"/>
    <w:rsid w:val="0032286B"/>
    <w:rsid w:val="0032364F"/>
    <w:rsid w:val="0032374F"/>
    <w:rsid w:val="003240DD"/>
    <w:rsid w:val="00324272"/>
    <w:rsid w:val="00326486"/>
    <w:rsid w:val="00326AED"/>
    <w:rsid w:val="00326EE9"/>
    <w:rsid w:val="00331242"/>
    <w:rsid w:val="0033426A"/>
    <w:rsid w:val="00335B04"/>
    <w:rsid w:val="00335F3F"/>
    <w:rsid w:val="00336482"/>
    <w:rsid w:val="00336CF7"/>
    <w:rsid w:val="003403CF"/>
    <w:rsid w:val="00341692"/>
    <w:rsid w:val="00341C4C"/>
    <w:rsid w:val="00342841"/>
    <w:rsid w:val="0034327A"/>
    <w:rsid w:val="00343F75"/>
    <w:rsid w:val="003476CB"/>
    <w:rsid w:val="003478DB"/>
    <w:rsid w:val="003500A1"/>
    <w:rsid w:val="00351377"/>
    <w:rsid w:val="00352CE2"/>
    <w:rsid w:val="00354314"/>
    <w:rsid w:val="003557D9"/>
    <w:rsid w:val="003560A5"/>
    <w:rsid w:val="0035664A"/>
    <w:rsid w:val="00356841"/>
    <w:rsid w:val="0035790F"/>
    <w:rsid w:val="003625E1"/>
    <w:rsid w:val="00362E3B"/>
    <w:rsid w:val="0036321D"/>
    <w:rsid w:val="0036587E"/>
    <w:rsid w:val="00367B9F"/>
    <w:rsid w:val="00367CDE"/>
    <w:rsid w:val="00371352"/>
    <w:rsid w:val="003738AE"/>
    <w:rsid w:val="00376516"/>
    <w:rsid w:val="0037770D"/>
    <w:rsid w:val="00381410"/>
    <w:rsid w:val="003815B2"/>
    <w:rsid w:val="003830C6"/>
    <w:rsid w:val="00385629"/>
    <w:rsid w:val="00386D42"/>
    <w:rsid w:val="0039066B"/>
    <w:rsid w:val="003932EE"/>
    <w:rsid w:val="003956B2"/>
    <w:rsid w:val="00395F3E"/>
    <w:rsid w:val="00396D00"/>
    <w:rsid w:val="0039774B"/>
    <w:rsid w:val="003A10A4"/>
    <w:rsid w:val="003A156C"/>
    <w:rsid w:val="003A3A82"/>
    <w:rsid w:val="003A3D7E"/>
    <w:rsid w:val="003A4856"/>
    <w:rsid w:val="003A5B74"/>
    <w:rsid w:val="003A5EE0"/>
    <w:rsid w:val="003A7779"/>
    <w:rsid w:val="003B13B5"/>
    <w:rsid w:val="003B24B9"/>
    <w:rsid w:val="003B5324"/>
    <w:rsid w:val="003B6ACC"/>
    <w:rsid w:val="003B7E09"/>
    <w:rsid w:val="003C01C7"/>
    <w:rsid w:val="003C19E9"/>
    <w:rsid w:val="003C4593"/>
    <w:rsid w:val="003C4D0C"/>
    <w:rsid w:val="003C6831"/>
    <w:rsid w:val="003C6B94"/>
    <w:rsid w:val="003C78CA"/>
    <w:rsid w:val="003D04F7"/>
    <w:rsid w:val="003D1BEA"/>
    <w:rsid w:val="003D1D11"/>
    <w:rsid w:val="003D3069"/>
    <w:rsid w:val="003D35CB"/>
    <w:rsid w:val="003D3606"/>
    <w:rsid w:val="003D3DE5"/>
    <w:rsid w:val="003D48BC"/>
    <w:rsid w:val="003D4E55"/>
    <w:rsid w:val="003D5B63"/>
    <w:rsid w:val="003D6663"/>
    <w:rsid w:val="003D71FA"/>
    <w:rsid w:val="003E0657"/>
    <w:rsid w:val="003E2D0D"/>
    <w:rsid w:val="003E37F3"/>
    <w:rsid w:val="003E3A40"/>
    <w:rsid w:val="003E6C7F"/>
    <w:rsid w:val="003E6D10"/>
    <w:rsid w:val="003E72AE"/>
    <w:rsid w:val="003E7C83"/>
    <w:rsid w:val="003E7D69"/>
    <w:rsid w:val="003F0F09"/>
    <w:rsid w:val="003F4118"/>
    <w:rsid w:val="003F4C17"/>
    <w:rsid w:val="003F60BD"/>
    <w:rsid w:val="003F68A8"/>
    <w:rsid w:val="00400231"/>
    <w:rsid w:val="0040161C"/>
    <w:rsid w:val="00401892"/>
    <w:rsid w:val="00404100"/>
    <w:rsid w:val="00404892"/>
    <w:rsid w:val="0040549A"/>
    <w:rsid w:val="004065FC"/>
    <w:rsid w:val="00410791"/>
    <w:rsid w:val="004113DB"/>
    <w:rsid w:val="0041357F"/>
    <w:rsid w:val="0041601C"/>
    <w:rsid w:val="00416537"/>
    <w:rsid w:val="00420447"/>
    <w:rsid w:val="00427F03"/>
    <w:rsid w:val="004320EA"/>
    <w:rsid w:val="0043218C"/>
    <w:rsid w:val="004324A8"/>
    <w:rsid w:val="004327F6"/>
    <w:rsid w:val="00432DE8"/>
    <w:rsid w:val="00433427"/>
    <w:rsid w:val="0043416F"/>
    <w:rsid w:val="004341F8"/>
    <w:rsid w:val="00434B3A"/>
    <w:rsid w:val="004354FA"/>
    <w:rsid w:val="00435CD0"/>
    <w:rsid w:val="00436356"/>
    <w:rsid w:val="00437203"/>
    <w:rsid w:val="00437A25"/>
    <w:rsid w:val="00437D95"/>
    <w:rsid w:val="0044217A"/>
    <w:rsid w:val="00442603"/>
    <w:rsid w:val="004448A2"/>
    <w:rsid w:val="00444C74"/>
    <w:rsid w:val="004452D0"/>
    <w:rsid w:val="004476CB"/>
    <w:rsid w:val="00450208"/>
    <w:rsid w:val="00453FE0"/>
    <w:rsid w:val="0045560A"/>
    <w:rsid w:val="004564AF"/>
    <w:rsid w:val="00457C1C"/>
    <w:rsid w:val="00457D3D"/>
    <w:rsid w:val="00457F35"/>
    <w:rsid w:val="00461A8E"/>
    <w:rsid w:val="0046299F"/>
    <w:rsid w:val="00465134"/>
    <w:rsid w:val="00465E59"/>
    <w:rsid w:val="00466C84"/>
    <w:rsid w:val="00472506"/>
    <w:rsid w:val="0047259D"/>
    <w:rsid w:val="00473467"/>
    <w:rsid w:val="004738BA"/>
    <w:rsid w:val="00474C5A"/>
    <w:rsid w:val="004755D6"/>
    <w:rsid w:val="004770AB"/>
    <w:rsid w:val="0048179D"/>
    <w:rsid w:val="00481B66"/>
    <w:rsid w:val="00483F07"/>
    <w:rsid w:val="00484F22"/>
    <w:rsid w:val="00485D68"/>
    <w:rsid w:val="00485D94"/>
    <w:rsid w:val="004861F7"/>
    <w:rsid w:val="004907BF"/>
    <w:rsid w:val="00497AE8"/>
    <w:rsid w:val="00497DF7"/>
    <w:rsid w:val="004A10E9"/>
    <w:rsid w:val="004A1A56"/>
    <w:rsid w:val="004A1DBF"/>
    <w:rsid w:val="004A3423"/>
    <w:rsid w:val="004A4951"/>
    <w:rsid w:val="004A496A"/>
    <w:rsid w:val="004A5C65"/>
    <w:rsid w:val="004B3538"/>
    <w:rsid w:val="004B3610"/>
    <w:rsid w:val="004B5034"/>
    <w:rsid w:val="004B574C"/>
    <w:rsid w:val="004C0040"/>
    <w:rsid w:val="004C0F96"/>
    <w:rsid w:val="004C19A2"/>
    <w:rsid w:val="004C2C4C"/>
    <w:rsid w:val="004C46D8"/>
    <w:rsid w:val="004C4999"/>
    <w:rsid w:val="004C4DAE"/>
    <w:rsid w:val="004C5415"/>
    <w:rsid w:val="004C6892"/>
    <w:rsid w:val="004D2B47"/>
    <w:rsid w:val="004D2D6D"/>
    <w:rsid w:val="004D34EC"/>
    <w:rsid w:val="004D510A"/>
    <w:rsid w:val="004E458B"/>
    <w:rsid w:val="004E61DE"/>
    <w:rsid w:val="004F14A5"/>
    <w:rsid w:val="004F1E65"/>
    <w:rsid w:val="004F2249"/>
    <w:rsid w:val="004F24AE"/>
    <w:rsid w:val="004F2DEB"/>
    <w:rsid w:val="004F302B"/>
    <w:rsid w:val="004F3197"/>
    <w:rsid w:val="004F3384"/>
    <w:rsid w:val="004F416C"/>
    <w:rsid w:val="004F4362"/>
    <w:rsid w:val="004F4D3C"/>
    <w:rsid w:val="004F5F21"/>
    <w:rsid w:val="004F6F8D"/>
    <w:rsid w:val="00500999"/>
    <w:rsid w:val="00501767"/>
    <w:rsid w:val="0050474A"/>
    <w:rsid w:val="00511314"/>
    <w:rsid w:val="00511F12"/>
    <w:rsid w:val="00512E66"/>
    <w:rsid w:val="005150DD"/>
    <w:rsid w:val="0051570B"/>
    <w:rsid w:val="00515ED1"/>
    <w:rsid w:val="00516685"/>
    <w:rsid w:val="005176D1"/>
    <w:rsid w:val="005208EB"/>
    <w:rsid w:val="00523362"/>
    <w:rsid w:val="0053068C"/>
    <w:rsid w:val="00530C2A"/>
    <w:rsid w:val="005318D8"/>
    <w:rsid w:val="00531A41"/>
    <w:rsid w:val="00531BCE"/>
    <w:rsid w:val="00532253"/>
    <w:rsid w:val="0053277C"/>
    <w:rsid w:val="00532B16"/>
    <w:rsid w:val="00533FB1"/>
    <w:rsid w:val="00534BB9"/>
    <w:rsid w:val="0053776B"/>
    <w:rsid w:val="00537CC2"/>
    <w:rsid w:val="00540615"/>
    <w:rsid w:val="00540B55"/>
    <w:rsid w:val="00541B5E"/>
    <w:rsid w:val="005454CB"/>
    <w:rsid w:val="00553A6F"/>
    <w:rsid w:val="0055479D"/>
    <w:rsid w:val="00554E56"/>
    <w:rsid w:val="00556031"/>
    <w:rsid w:val="0055664E"/>
    <w:rsid w:val="00557B15"/>
    <w:rsid w:val="00557C26"/>
    <w:rsid w:val="005610BE"/>
    <w:rsid w:val="00563A16"/>
    <w:rsid w:val="00563BB2"/>
    <w:rsid w:val="00564668"/>
    <w:rsid w:val="005653BF"/>
    <w:rsid w:val="005675FF"/>
    <w:rsid w:val="00570B09"/>
    <w:rsid w:val="00571988"/>
    <w:rsid w:val="00571BDC"/>
    <w:rsid w:val="00573BD8"/>
    <w:rsid w:val="00574904"/>
    <w:rsid w:val="00576F9D"/>
    <w:rsid w:val="0057769A"/>
    <w:rsid w:val="005826E1"/>
    <w:rsid w:val="0058357C"/>
    <w:rsid w:val="005843DA"/>
    <w:rsid w:val="00584527"/>
    <w:rsid w:val="00585F10"/>
    <w:rsid w:val="0059040B"/>
    <w:rsid w:val="0059062C"/>
    <w:rsid w:val="005934E1"/>
    <w:rsid w:val="00595E3D"/>
    <w:rsid w:val="005A08D4"/>
    <w:rsid w:val="005A0E96"/>
    <w:rsid w:val="005A2A54"/>
    <w:rsid w:val="005A32AE"/>
    <w:rsid w:val="005A635B"/>
    <w:rsid w:val="005A67FD"/>
    <w:rsid w:val="005A7FBD"/>
    <w:rsid w:val="005B0A67"/>
    <w:rsid w:val="005B193A"/>
    <w:rsid w:val="005B1F2E"/>
    <w:rsid w:val="005B3622"/>
    <w:rsid w:val="005B4A77"/>
    <w:rsid w:val="005B69F6"/>
    <w:rsid w:val="005B728B"/>
    <w:rsid w:val="005B7CF2"/>
    <w:rsid w:val="005C3313"/>
    <w:rsid w:val="005C34A1"/>
    <w:rsid w:val="005C37B9"/>
    <w:rsid w:val="005C4497"/>
    <w:rsid w:val="005C4E21"/>
    <w:rsid w:val="005C571E"/>
    <w:rsid w:val="005C6515"/>
    <w:rsid w:val="005D02EB"/>
    <w:rsid w:val="005D09AA"/>
    <w:rsid w:val="005D2105"/>
    <w:rsid w:val="005D3072"/>
    <w:rsid w:val="005D37E8"/>
    <w:rsid w:val="005D525B"/>
    <w:rsid w:val="005D544F"/>
    <w:rsid w:val="005D6D73"/>
    <w:rsid w:val="005D74B6"/>
    <w:rsid w:val="005E0557"/>
    <w:rsid w:val="005E15E5"/>
    <w:rsid w:val="005E3FBB"/>
    <w:rsid w:val="005E449A"/>
    <w:rsid w:val="005F144C"/>
    <w:rsid w:val="005F1EC2"/>
    <w:rsid w:val="005F297F"/>
    <w:rsid w:val="005F2981"/>
    <w:rsid w:val="005F421E"/>
    <w:rsid w:val="005F44D1"/>
    <w:rsid w:val="005F5543"/>
    <w:rsid w:val="005F5FD5"/>
    <w:rsid w:val="005F7212"/>
    <w:rsid w:val="005F75A8"/>
    <w:rsid w:val="006008C2"/>
    <w:rsid w:val="00600B16"/>
    <w:rsid w:val="00600FE0"/>
    <w:rsid w:val="00601250"/>
    <w:rsid w:val="006022FA"/>
    <w:rsid w:val="006032FB"/>
    <w:rsid w:val="006056A4"/>
    <w:rsid w:val="00605964"/>
    <w:rsid w:val="00605A0B"/>
    <w:rsid w:val="00605EE9"/>
    <w:rsid w:val="00606204"/>
    <w:rsid w:val="00606EF2"/>
    <w:rsid w:val="006102CF"/>
    <w:rsid w:val="00611255"/>
    <w:rsid w:val="006118D9"/>
    <w:rsid w:val="006120D8"/>
    <w:rsid w:val="00612BF9"/>
    <w:rsid w:val="00613056"/>
    <w:rsid w:val="00613C69"/>
    <w:rsid w:val="00614CDC"/>
    <w:rsid w:val="006160ED"/>
    <w:rsid w:val="00616132"/>
    <w:rsid w:val="006161F7"/>
    <w:rsid w:val="006172DA"/>
    <w:rsid w:val="006173FE"/>
    <w:rsid w:val="00620127"/>
    <w:rsid w:val="00620E73"/>
    <w:rsid w:val="00622482"/>
    <w:rsid w:val="006250E6"/>
    <w:rsid w:val="00625430"/>
    <w:rsid w:val="00625F1A"/>
    <w:rsid w:val="0062771D"/>
    <w:rsid w:val="0063140E"/>
    <w:rsid w:val="00631B09"/>
    <w:rsid w:val="0063465E"/>
    <w:rsid w:val="00634841"/>
    <w:rsid w:val="00635EE8"/>
    <w:rsid w:val="00637332"/>
    <w:rsid w:val="00645F80"/>
    <w:rsid w:val="006466F7"/>
    <w:rsid w:val="006470F2"/>
    <w:rsid w:val="0064746C"/>
    <w:rsid w:val="00650673"/>
    <w:rsid w:val="00651AA6"/>
    <w:rsid w:val="00653294"/>
    <w:rsid w:val="00653E20"/>
    <w:rsid w:val="00654D8E"/>
    <w:rsid w:val="00655871"/>
    <w:rsid w:val="0066017C"/>
    <w:rsid w:val="00660204"/>
    <w:rsid w:val="00662049"/>
    <w:rsid w:val="006625F3"/>
    <w:rsid w:val="00663DDC"/>
    <w:rsid w:val="00665694"/>
    <w:rsid w:val="0066657D"/>
    <w:rsid w:val="0067030C"/>
    <w:rsid w:val="006747F5"/>
    <w:rsid w:val="00674DE3"/>
    <w:rsid w:val="0067761D"/>
    <w:rsid w:val="0068034D"/>
    <w:rsid w:val="0068174E"/>
    <w:rsid w:val="006828A9"/>
    <w:rsid w:val="00682946"/>
    <w:rsid w:val="0068361F"/>
    <w:rsid w:val="00685684"/>
    <w:rsid w:val="00686F36"/>
    <w:rsid w:val="00687178"/>
    <w:rsid w:val="0068767C"/>
    <w:rsid w:val="006906A0"/>
    <w:rsid w:val="006914BF"/>
    <w:rsid w:val="00692FE4"/>
    <w:rsid w:val="0069353E"/>
    <w:rsid w:val="006937D4"/>
    <w:rsid w:val="006941EB"/>
    <w:rsid w:val="0069668F"/>
    <w:rsid w:val="006968AA"/>
    <w:rsid w:val="006A0E3E"/>
    <w:rsid w:val="006A11CC"/>
    <w:rsid w:val="006A11E1"/>
    <w:rsid w:val="006A16AF"/>
    <w:rsid w:val="006A5C58"/>
    <w:rsid w:val="006A6E47"/>
    <w:rsid w:val="006A74BD"/>
    <w:rsid w:val="006B0AFF"/>
    <w:rsid w:val="006B1A13"/>
    <w:rsid w:val="006B1B23"/>
    <w:rsid w:val="006B21C2"/>
    <w:rsid w:val="006B306A"/>
    <w:rsid w:val="006B344C"/>
    <w:rsid w:val="006B7E44"/>
    <w:rsid w:val="006C03CF"/>
    <w:rsid w:val="006C1D5F"/>
    <w:rsid w:val="006C33F8"/>
    <w:rsid w:val="006C40EB"/>
    <w:rsid w:val="006C54F2"/>
    <w:rsid w:val="006C5F86"/>
    <w:rsid w:val="006C7CAE"/>
    <w:rsid w:val="006D03D7"/>
    <w:rsid w:val="006D07ED"/>
    <w:rsid w:val="006D1500"/>
    <w:rsid w:val="006D18CA"/>
    <w:rsid w:val="006D1B9F"/>
    <w:rsid w:val="006D2421"/>
    <w:rsid w:val="006D2574"/>
    <w:rsid w:val="006D3659"/>
    <w:rsid w:val="006D3A4B"/>
    <w:rsid w:val="006D5491"/>
    <w:rsid w:val="006D5E18"/>
    <w:rsid w:val="006E0211"/>
    <w:rsid w:val="006E02D3"/>
    <w:rsid w:val="006E06C9"/>
    <w:rsid w:val="006E16FB"/>
    <w:rsid w:val="006E21F1"/>
    <w:rsid w:val="006E2E2C"/>
    <w:rsid w:val="006E3709"/>
    <w:rsid w:val="006E507D"/>
    <w:rsid w:val="006E57C0"/>
    <w:rsid w:val="006E57D0"/>
    <w:rsid w:val="006E5F3B"/>
    <w:rsid w:val="006E753D"/>
    <w:rsid w:val="006F077F"/>
    <w:rsid w:val="006F156C"/>
    <w:rsid w:val="006F1D12"/>
    <w:rsid w:val="006F2181"/>
    <w:rsid w:val="006F2FCB"/>
    <w:rsid w:val="006F4FC8"/>
    <w:rsid w:val="006F5C1D"/>
    <w:rsid w:val="006F6F71"/>
    <w:rsid w:val="00704953"/>
    <w:rsid w:val="00705BAF"/>
    <w:rsid w:val="007060BC"/>
    <w:rsid w:val="00706488"/>
    <w:rsid w:val="00711F04"/>
    <w:rsid w:val="00713B23"/>
    <w:rsid w:val="007140E1"/>
    <w:rsid w:val="00715267"/>
    <w:rsid w:val="007210EB"/>
    <w:rsid w:val="007217A1"/>
    <w:rsid w:val="0072623B"/>
    <w:rsid w:val="0072661A"/>
    <w:rsid w:val="00730F61"/>
    <w:rsid w:val="007358C3"/>
    <w:rsid w:val="00741672"/>
    <w:rsid w:val="00742AD1"/>
    <w:rsid w:val="00744258"/>
    <w:rsid w:val="007448BE"/>
    <w:rsid w:val="007452F1"/>
    <w:rsid w:val="007454B9"/>
    <w:rsid w:val="00745D01"/>
    <w:rsid w:val="00747E51"/>
    <w:rsid w:val="00751CF7"/>
    <w:rsid w:val="00752007"/>
    <w:rsid w:val="00752439"/>
    <w:rsid w:val="007544A3"/>
    <w:rsid w:val="00756C12"/>
    <w:rsid w:val="00757389"/>
    <w:rsid w:val="00760B5E"/>
    <w:rsid w:val="007613FD"/>
    <w:rsid w:val="00763187"/>
    <w:rsid w:val="007634AC"/>
    <w:rsid w:val="007659FE"/>
    <w:rsid w:val="00766083"/>
    <w:rsid w:val="007669A7"/>
    <w:rsid w:val="00767AC7"/>
    <w:rsid w:val="00770D9D"/>
    <w:rsid w:val="00771327"/>
    <w:rsid w:val="00773084"/>
    <w:rsid w:val="007742E7"/>
    <w:rsid w:val="007745A5"/>
    <w:rsid w:val="0077612E"/>
    <w:rsid w:val="00776EF3"/>
    <w:rsid w:val="00780DE2"/>
    <w:rsid w:val="0078172F"/>
    <w:rsid w:val="0078207C"/>
    <w:rsid w:val="0078264F"/>
    <w:rsid w:val="00783984"/>
    <w:rsid w:val="00783CF0"/>
    <w:rsid w:val="00783DA9"/>
    <w:rsid w:val="00786286"/>
    <w:rsid w:val="0078708C"/>
    <w:rsid w:val="00790DA2"/>
    <w:rsid w:val="0079168F"/>
    <w:rsid w:val="0079327E"/>
    <w:rsid w:val="0079412D"/>
    <w:rsid w:val="007950B8"/>
    <w:rsid w:val="00795995"/>
    <w:rsid w:val="007A09B8"/>
    <w:rsid w:val="007A1630"/>
    <w:rsid w:val="007A292D"/>
    <w:rsid w:val="007A3144"/>
    <w:rsid w:val="007A385D"/>
    <w:rsid w:val="007A603D"/>
    <w:rsid w:val="007B195A"/>
    <w:rsid w:val="007B26C5"/>
    <w:rsid w:val="007B2D89"/>
    <w:rsid w:val="007B302B"/>
    <w:rsid w:val="007B30B8"/>
    <w:rsid w:val="007B4162"/>
    <w:rsid w:val="007B4E1E"/>
    <w:rsid w:val="007B56D5"/>
    <w:rsid w:val="007B681C"/>
    <w:rsid w:val="007B6E86"/>
    <w:rsid w:val="007B70E0"/>
    <w:rsid w:val="007B73AB"/>
    <w:rsid w:val="007B76C5"/>
    <w:rsid w:val="007B7C11"/>
    <w:rsid w:val="007C0F45"/>
    <w:rsid w:val="007C10D9"/>
    <w:rsid w:val="007C2842"/>
    <w:rsid w:val="007C2CEC"/>
    <w:rsid w:val="007C3866"/>
    <w:rsid w:val="007C3A92"/>
    <w:rsid w:val="007C4F20"/>
    <w:rsid w:val="007C7D58"/>
    <w:rsid w:val="007D11E2"/>
    <w:rsid w:val="007D2229"/>
    <w:rsid w:val="007D2B43"/>
    <w:rsid w:val="007D519A"/>
    <w:rsid w:val="007D6731"/>
    <w:rsid w:val="007D7627"/>
    <w:rsid w:val="007E047E"/>
    <w:rsid w:val="007E0CB6"/>
    <w:rsid w:val="007E1CFE"/>
    <w:rsid w:val="007E4BDA"/>
    <w:rsid w:val="007E4D91"/>
    <w:rsid w:val="007E61DC"/>
    <w:rsid w:val="007E64FA"/>
    <w:rsid w:val="007F0243"/>
    <w:rsid w:val="007F1940"/>
    <w:rsid w:val="007F1971"/>
    <w:rsid w:val="007F556B"/>
    <w:rsid w:val="007F76DD"/>
    <w:rsid w:val="007F7EB5"/>
    <w:rsid w:val="0080005A"/>
    <w:rsid w:val="008000D8"/>
    <w:rsid w:val="00801266"/>
    <w:rsid w:val="00802B96"/>
    <w:rsid w:val="008044FA"/>
    <w:rsid w:val="00804F03"/>
    <w:rsid w:val="00804F94"/>
    <w:rsid w:val="0081059A"/>
    <w:rsid w:val="0081066F"/>
    <w:rsid w:val="008118D3"/>
    <w:rsid w:val="00813E69"/>
    <w:rsid w:val="0081650D"/>
    <w:rsid w:val="00820F60"/>
    <w:rsid w:val="008272BB"/>
    <w:rsid w:val="0082794F"/>
    <w:rsid w:val="00827CC1"/>
    <w:rsid w:val="00830A54"/>
    <w:rsid w:val="00832077"/>
    <w:rsid w:val="0083572F"/>
    <w:rsid w:val="00836091"/>
    <w:rsid w:val="00843E6B"/>
    <w:rsid w:val="00846404"/>
    <w:rsid w:val="00850ADD"/>
    <w:rsid w:val="00853E99"/>
    <w:rsid w:val="00854787"/>
    <w:rsid w:val="00854A94"/>
    <w:rsid w:val="00854BAC"/>
    <w:rsid w:val="00855999"/>
    <w:rsid w:val="00855AD8"/>
    <w:rsid w:val="008563AF"/>
    <w:rsid w:val="008567A9"/>
    <w:rsid w:val="00856C56"/>
    <w:rsid w:val="00857421"/>
    <w:rsid w:val="00857746"/>
    <w:rsid w:val="00857979"/>
    <w:rsid w:val="00861C76"/>
    <w:rsid w:val="00864454"/>
    <w:rsid w:val="00865DE7"/>
    <w:rsid w:val="00867CDB"/>
    <w:rsid w:val="00867D76"/>
    <w:rsid w:val="00867EEC"/>
    <w:rsid w:val="008728B0"/>
    <w:rsid w:val="00873058"/>
    <w:rsid w:val="008800A8"/>
    <w:rsid w:val="00880B95"/>
    <w:rsid w:val="00881986"/>
    <w:rsid w:val="00882123"/>
    <w:rsid w:val="008825A1"/>
    <w:rsid w:val="00882830"/>
    <w:rsid w:val="00883672"/>
    <w:rsid w:val="008842D0"/>
    <w:rsid w:val="008854FA"/>
    <w:rsid w:val="008862F9"/>
    <w:rsid w:val="00887FDA"/>
    <w:rsid w:val="008903F7"/>
    <w:rsid w:val="00891EBE"/>
    <w:rsid w:val="00892D03"/>
    <w:rsid w:val="008937BF"/>
    <w:rsid w:val="00893ACA"/>
    <w:rsid w:val="00894C50"/>
    <w:rsid w:val="00894FAA"/>
    <w:rsid w:val="008A214E"/>
    <w:rsid w:val="008A2351"/>
    <w:rsid w:val="008A6469"/>
    <w:rsid w:val="008A7110"/>
    <w:rsid w:val="008A7359"/>
    <w:rsid w:val="008A777E"/>
    <w:rsid w:val="008B07B1"/>
    <w:rsid w:val="008B0AC9"/>
    <w:rsid w:val="008B283A"/>
    <w:rsid w:val="008B48FB"/>
    <w:rsid w:val="008C0BC9"/>
    <w:rsid w:val="008C5108"/>
    <w:rsid w:val="008C7A87"/>
    <w:rsid w:val="008D0F6A"/>
    <w:rsid w:val="008D2760"/>
    <w:rsid w:val="008D3F94"/>
    <w:rsid w:val="008D4222"/>
    <w:rsid w:val="008D5EDE"/>
    <w:rsid w:val="008D6902"/>
    <w:rsid w:val="008D77B3"/>
    <w:rsid w:val="008D78A3"/>
    <w:rsid w:val="008E1138"/>
    <w:rsid w:val="008E317C"/>
    <w:rsid w:val="008E40D8"/>
    <w:rsid w:val="008E704F"/>
    <w:rsid w:val="008E73A7"/>
    <w:rsid w:val="008F0311"/>
    <w:rsid w:val="008F154A"/>
    <w:rsid w:val="008F2A0B"/>
    <w:rsid w:val="008F31C9"/>
    <w:rsid w:val="008F4DA9"/>
    <w:rsid w:val="008F5FB1"/>
    <w:rsid w:val="008F6664"/>
    <w:rsid w:val="00901068"/>
    <w:rsid w:val="009019E4"/>
    <w:rsid w:val="00903713"/>
    <w:rsid w:val="0090707F"/>
    <w:rsid w:val="00907F71"/>
    <w:rsid w:val="00907FBD"/>
    <w:rsid w:val="00910640"/>
    <w:rsid w:val="0091107E"/>
    <w:rsid w:val="009137B3"/>
    <w:rsid w:val="0091453B"/>
    <w:rsid w:val="00916104"/>
    <w:rsid w:val="00916F28"/>
    <w:rsid w:val="00920829"/>
    <w:rsid w:val="00922625"/>
    <w:rsid w:val="0092267B"/>
    <w:rsid w:val="00923E21"/>
    <w:rsid w:val="00925BC3"/>
    <w:rsid w:val="00926AAA"/>
    <w:rsid w:val="00926CC5"/>
    <w:rsid w:val="00927275"/>
    <w:rsid w:val="00930A07"/>
    <w:rsid w:val="009329C7"/>
    <w:rsid w:val="00932F39"/>
    <w:rsid w:val="009343EE"/>
    <w:rsid w:val="00935208"/>
    <w:rsid w:val="00935DCB"/>
    <w:rsid w:val="00944909"/>
    <w:rsid w:val="00945F91"/>
    <w:rsid w:val="0094706C"/>
    <w:rsid w:val="009470A6"/>
    <w:rsid w:val="0094770F"/>
    <w:rsid w:val="00950A67"/>
    <w:rsid w:val="00950C90"/>
    <w:rsid w:val="009518E0"/>
    <w:rsid w:val="00951DD3"/>
    <w:rsid w:val="00952594"/>
    <w:rsid w:val="00953898"/>
    <w:rsid w:val="009545DE"/>
    <w:rsid w:val="00956745"/>
    <w:rsid w:val="00956DCD"/>
    <w:rsid w:val="009579DC"/>
    <w:rsid w:val="0096030F"/>
    <w:rsid w:val="00960668"/>
    <w:rsid w:val="00960FF8"/>
    <w:rsid w:val="00961016"/>
    <w:rsid w:val="009670FA"/>
    <w:rsid w:val="009700A3"/>
    <w:rsid w:val="00971A9C"/>
    <w:rsid w:val="00973601"/>
    <w:rsid w:val="0097468B"/>
    <w:rsid w:val="00975BA1"/>
    <w:rsid w:val="00980006"/>
    <w:rsid w:val="00980281"/>
    <w:rsid w:val="00981A54"/>
    <w:rsid w:val="00982429"/>
    <w:rsid w:val="00982BB5"/>
    <w:rsid w:val="009837F7"/>
    <w:rsid w:val="009850F1"/>
    <w:rsid w:val="009854CB"/>
    <w:rsid w:val="00987AA0"/>
    <w:rsid w:val="00987D39"/>
    <w:rsid w:val="00991206"/>
    <w:rsid w:val="00991702"/>
    <w:rsid w:val="009931A7"/>
    <w:rsid w:val="00993925"/>
    <w:rsid w:val="009A18C2"/>
    <w:rsid w:val="009A1DC5"/>
    <w:rsid w:val="009A37ED"/>
    <w:rsid w:val="009A5C09"/>
    <w:rsid w:val="009B3F43"/>
    <w:rsid w:val="009B44F9"/>
    <w:rsid w:val="009B49A6"/>
    <w:rsid w:val="009B5843"/>
    <w:rsid w:val="009B6080"/>
    <w:rsid w:val="009B7906"/>
    <w:rsid w:val="009C1C4F"/>
    <w:rsid w:val="009C1EF8"/>
    <w:rsid w:val="009C4EE5"/>
    <w:rsid w:val="009C55D8"/>
    <w:rsid w:val="009C6460"/>
    <w:rsid w:val="009D147B"/>
    <w:rsid w:val="009D2E27"/>
    <w:rsid w:val="009D3A1D"/>
    <w:rsid w:val="009D5798"/>
    <w:rsid w:val="009D721F"/>
    <w:rsid w:val="009D73ED"/>
    <w:rsid w:val="009D7B50"/>
    <w:rsid w:val="009E0320"/>
    <w:rsid w:val="009E0FE0"/>
    <w:rsid w:val="009E1902"/>
    <w:rsid w:val="009E1A67"/>
    <w:rsid w:val="009E2516"/>
    <w:rsid w:val="009E37FA"/>
    <w:rsid w:val="009E40DB"/>
    <w:rsid w:val="009E75A1"/>
    <w:rsid w:val="009F06FA"/>
    <w:rsid w:val="009F18F3"/>
    <w:rsid w:val="009F21B6"/>
    <w:rsid w:val="009F4637"/>
    <w:rsid w:val="009F53C1"/>
    <w:rsid w:val="009F69B0"/>
    <w:rsid w:val="009F7E8C"/>
    <w:rsid w:val="00A00260"/>
    <w:rsid w:val="00A01A51"/>
    <w:rsid w:val="00A02331"/>
    <w:rsid w:val="00A02E78"/>
    <w:rsid w:val="00A03E95"/>
    <w:rsid w:val="00A049A4"/>
    <w:rsid w:val="00A0504D"/>
    <w:rsid w:val="00A05E05"/>
    <w:rsid w:val="00A06292"/>
    <w:rsid w:val="00A079DD"/>
    <w:rsid w:val="00A07E40"/>
    <w:rsid w:val="00A103CC"/>
    <w:rsid w:val="00A103DA"/>
    <w:rsid w:val="00A11FD2"/>
    <w:rsid w:val="00A12C09"/>
    <w:rsid w:val="00A12C58"/>
    <w:rsid w:val="00A12E19"/>
    <w:rsid w:val="00A1505B"/>
    <w:rsid w:val="00A15928"/>
    <w:rsid w:val="00A15C08"/>
    <w:rsid w:val="00A15F58"/>
    <w:rsid w:val="00A15FB0"/>
    <w:rsid w:val="00A20864"/>
    <w:rsid w:val="00A23B9F"/>
    <w:rsid w:val="00A269C1"/>
    <w:rsid w:val="00A27CD4"/>
    <w:rsid w:val="00A32671"/>
    <w:rsid w:val="00A3608C"/>
    <w:rsid w:val="00A43682"/>
    <w:rsid w:val="00A43855"/>
    <w:rsid w:val="00A44D05"/>
    <w:rsid w:val="00A458F6"/>
    <w:rsid w:val="00A518D1"/>
    <w:rsid w:val="00A52A23"/>
    <w:rsid w:val="00A531F8"/>
    <w:rsid w:val="00A53FDE"/>
    <w:rsid w:val="00A5535F"/>
    <w:rsid w:val="00A57BD1"/>
    <w:rsid w:val="00A62562"/>
    <w:rsid w:val="00A70472"/>
    <w:rsid w:val="00A72251"/>
    <w:rsid w:val="00A72886"/>
    <w:rsid w:val="00A73A07"/>
    <w:rsid w:val="00A7537D"/>
    <w:rsid w:val="00A75995"/>
    <w:rsid w:val="00A81956"/>
    <w:rsid w:val="00A8775D"/>
    <w:rsid w:val="00A90F0E"/>
    <w:rsid w:val="00A92531"/>
    <w:rsid w:val="00A951B6"/>
    <w:rsid w:val="00A95462"/>
    <w:rsid w:val="00A96A4D"/>
    <w:rsid w:val="00AA3EEB"/>
    <w:rsid w:val="00AA4425"/>
    <w:rsid w:val="00AA55EE"/>
    <w:rsid w:val="00AA5F1F"/>
    <w:rsid w:val="00AA6428"/>
    <w:rsid w:val="00AA6B14"/>
    <w:rsid w:val="00AA6F10"/>
    <w:rsid w:val="00AA7C46"/>
    <w:rsid w:val="00AA7FEA"/>
    <w:rsid w:val="00AB00A0"/>
    <w:rsid w:val="00AB19E7"/>
    <w:rsid w:val="00AB2E84"/>
    <w:rsid w:val="00AB2F63"/>
    <w:rsid w:val="00AB3E96"/>
    <w:rsid w:val="00AB49EF"/>
    <w:rsid w:val="00AB4BEE"/>
    <w:rsid w:val="00AB5041"/>
    <w:rsid w:val="00AB5837"/>
    <w:rsid w:val="00AB65CE"/>
    <w:rsid w:val="00AB7124"/>
    <w:rsid w:val="00AC1B5C"/>
    <w:rsid w:val="00AC26E8"/>
    <w:rsid w:val="00AC52BD"/>
    <w:rsid w:val="00AC52E6"/>
    <w:rsid w:val="00AC5310"/>
    <w:rsid w:val="00AC5C38"/>
    <w:rsid w:val="00AC6023"/>
    <w:rsid w:val="00AD2997"/>
    <w:rsid w:val="00AD415F"/>
    <w:rsid w:val="00AD5861"/>
    <w:rsid w:val="00AD6730"/>
    <w:rsid w:val="00AD6C0D"/>
    <w:rsid w:val="00AE007A"/>
    <w:rsid w:val="00AE37EA"/>
    <w:rsid w:val="00AE43A2"/>
    <w:rsid w:val="00AE4914"/>
    <w:rsid w:val="00AE4B73"/>
    <w:rsid w:val="00AE597D"/>
    <w:rsid w:val="00AE6528"/>
    <w:rsid w:val="00AF1890"/>
    <w:rsid w:val="00AF47E0"/>
    <w:rsid w:val="00AF5240"/>
    <w:rsid w:val="00AF54BA"/>
    <w:rsid w:val="00AF7201"/>
    <w:rsid w:val="00B0014B"/>
    <w:rsid w:val="00B02AE4"/>
    <w:rsid w:val="00B02B2F"/>
    <w:rsid w:val="00B02D7F"/>
    <w:rsid w:val="00B03DC0"/>
    <w:rsid w:val="00B0525B"/>
    <w:rsid w:val="00B11560"/>
    <w:rsid w:val="00B12310"/>
    <w:rsid w:val="00B12E23"/>
    <w:rsid w:val="00B13153"/>
    <w:rsid w:val="00B13590"/>
    <w:rsid w:val="00B16072"/>
    <w:rsid w:val="00B167A0"/>
    <w:rsid w:val="00B224A9"/>
    <w:rsid w:val="00B225EC"/>
    <w:rsid w:val="00B23797"/>
    <w:rsid w:val="00B23893"/>
    <w:rsid w:val="00B259F8"/>
    <w:rsid w:val="00B31872"/>
    <w:rsid w:val="00B3211E"/>
    <w:rsid w:val="00B361EE"/>
    <w:rsid w:val="00B36AFF"/>
    <w:rsid w:val="00B374EF"/>
    <w:rsid w:val="00B405B4"/>
    <w:rsid w:val="00B417E0"/>
    <w:rsid w:val="00B42D17"/>
    <w:rsid w:val="00B432B3"/>
    <w:rsid w:val="00B43DB5"/>
    <w:rsid w:val="00B46217"/>
    <w:rsid w:val="00B46DD0"/>
    <w:rsid w:val="00B47314"/>
    <w:rsid w:val="00B47A61"/>
    <w:rsid w:val="00B505B0"/>
    <w:rsid w:val="00B50A0B"/>
    <w:rsid w:val="00B51CD8"/>
    <w:rsid w:val="00B51CD9"/>
    <w:rsid w:val="00B5216A"/>
    <w:rsid w:val="00B526BB"/>
    <w:rsid w:val="00B52ACB"/>
    <w:rsid w:val="00B52EA5"/>
    <w:rsid w:val="00B545C5"/>
    <w:rsid w:val="00B55434"/>
    <w:rsid w:val="00B554A5"/>
    <w:rsid w:val="00B6130E"/>
    <w:rsid w:val="00B63144"/>
    <w:rsid w:val="00B641B5"/>
    <w:rsid w:val="00B64E89"/>
    <w:rsid w:val="00B6649D"/>
    <w:rsid w:val="00B66A27"/>
    <w:rsid w:val="00B729A3"/>
    <w:rsid w:val="00B74F97"/>
    <w:rsid w:val="00B803FF"/>
    <w:rsid w:val="00B80797"/>
    <w:rsid w:val="00B808AE"/>
    <w:rsid w:val="00B83C07"/>
    <w:rsid w:val="00B845C8"/>
    <w:rsid w:val="00B85805"/>
    <w:rsid w:val="00B85AD2"/>
    <w:rsid w:val="00B85D0E"/>
    <w:rsid w:val="00B87B13"/>
    <w:rsid w:val="00B91455"/>
    <w:rsid w:val="00B92C5C"/>
    <w:rsid w:val="00B93906"/>
    <w:rsid w:val="00B94A13"/>
    <w:rsid w:val="00B9516A"/>
    <w:rsid w:val="00B957BA"/>
    <w:rsid w:val="00B965B8"/>
    <w:rsid w:val="00B96B30"/>
    <w:rsid w:val="00BA01F4"/>
    <w:rsid w:val="00BA0689"/>
    <w:rsid w:val="00BA12B3"/>
    <w:rsid w:val="00BA157E"/>
    <w:rsid w:val="00BA3468"/>
    <w:rsid w:val="00BA493E"/>
    <w:rsid w:val="00BA4A2D"/>
    <w:rsid w:val="00BA5835"/>
    <w:rsid w:val="00BA6510"/>
    <w:rsid w:val="00BA69B9"/>
    <w:rsid w:val="00BA6C03"/>
    <w:rsid w:val="00BA79D7"/>
    <w:rsid w:val="00BB0B12"/>
    <w:rsid w:val="00BB1392"/>
    <w:rsid w:val="00BB19F4"/>
    <w:rsid w:val="00BB34F7"/>
    <w:rsid w:val="00BB3D69"/>
    <w:rsid w:val="00BC0B6A"/>
    <w:rsid w:val="00BC1F5A"/>
    <w:rsid w:val="00BC4E2B"/>
    <w:rsid w:val="00BD0204"/>
    <w:rsid w:val="00BD04EA"/>
    <w:rsid w:val="00BD21A6"/>
    <w:rsid w:val="00BD4037"/>
    <w:rsid w:val="00BD5149"/>
    <w:rsid w:val="00BD61A8"/>
    <w:rsid w:val="00BD6323"/>
    <w:rsid w:val="00BD78E6"/>
    <w:rsid w:val="00BE013D"/>
    <w:rsid w:val="00BE0311"/>
    <w:rsid w:val="00BE14CD"/>
    <w:rsid w:val="00BE33BF"/>
    <w:rsid w:val="00BE3848"/>
    <w:rsid w:val="00BE3BCE"/>
    <w:rsid w:val="00BE6734"/>
    <w:rsid w:val="00BE7B82"/>
    <w:rsid w:val="00BE7BF8"/>
    <w:rsid w:val="00BF0F26"/>
    <w:rsid w:val="00BF1770"/>
    <w:rsid w:val="00BF212D"/>
    <w:rsid w:val="00BF2CD9"/>
    <w:rsid w:val="00BF3CE5"/>
    <w:rsid w:val="00BF49D5"/>
    <w:rsid w:val="00BF4C1F"/>
    <w:rsid w:val="00BF5284"/>
    <w:rsid w:val="00BF7559"/>
    <w:rsid w:val="00C00F69"/>
    <w:rsid w:val="00C0105B"/>
    <w:rsid w:val="00C010DB"/>
    <w:rsid w:val="00C024A3"/>
    <w:rsid w:val="00C04108"/>
    <w:rsid w:val="00C058B7"/>
    <w:rsid w:val="00C07006"/>
    <w:rsid w:val="00C076B4"/>
    <w:rsid w:val="00C110A9"/>
    <w:rsid w:val="00C11A3D"/>
    <w:rsid w:val="00C12C5F"/>
    <w:rsid w:val="00C16013"/>
    <w:rsid w:val="00C16211"/>
    <w:rsid w:val="00C16B9F"/>
    <w:rsid w:val="00C17EE8"/>
    <w:rsid w:val="00C203D6"/>
    <w:rsid w:val="00C21F12"/>
    <w:rsid w:val="00C24642"/>
    <w:rsid w:val="00C25CFA"/>
    <w:rsid w:val="00C2669B"/>
    <w:rsid w:val="00C27772"/>
    <w:rsid w:val="00C31073"/>
    <w:rsid w:val="00C31557"/>
    <w:rsid w:val="00C31629"/>
    <w:rsid w:val="00C32773"/>
    <w:rsid w:val="00C33B8E"/>
    <w:rsid w:val="00C34C53"/>
    <w:rsid w:val="00C3567B"/>
    <w:rsid w:val="00C36B7E"/>
    <w:rsid w:val="00C36DCB"/>
    <w:rsid w:val="00C37BB5"/>
    <w:rsid w:val="00C37EB2"/>
    <w:rsid w:val="00C40614"/>
    <w:rsid w:val="00C409EE"/>
    <w:rsid w:val="00C41450"/>
    <w:rsid w:val="00C41A71"/>
    <w:rsid w:val="00C438BB"/>
    <w:rsid w:val="00C44882"/>
    <w:rsid w:val="00C44D4A"/>
    <w:rsid w:val="00C47904"/>
    <w:rsid w:val="00C47934"/>
    <w:rsid w:val="00C52618"/>
    <w:rsid w:val="00C528E7"/>
    <w:rsid w:val="00C5388C"/>
    <w:rsid w:val="00C540AD"/>
    <w:rsid w:val="00C54495"/>
    <w:rsid w:val="00C547BE"/>
    <w:rsid w:val="00C54DD2"/>
    <w:rsid w:val="00C5756C"/>
    <w:rsid w:val="00C60D4F"/>
    <w:rsid w:val="00C61CBC"/>
    <w:rsid w:val="00C6254D"/>
    <w:rsid w:val="00C64B49"/>
    <w:rsid w:val="00C669BE"/>
    <w:rsid w:val="00C71042"/>
    <w:rsid w:val="00C73C29"/>
    <w:rsid w:val="00C746ED"/>
    <w:rsid w:val="00C77DD5"/>
    <w:rsid w:val="00C80302"/>
    <w:rsid w:val="00C80672"/>
    <w:rsid w:val="00C8280D"/>
    <w:rsid w:val="00C84D3E"/>
    <w:rsid w:val="00C8525F"/>
    <w:rsid w:val="00C8560D"/>
    <w:rsid w:val="00C85626"/>
    <w:rsid w:val="00C85DF1"/>
    <w:rsid w:val="00C8696B"/>
    <w:rsid w:val="00C874F6"/>
    <w:rsid w:val="00C87970"/>
    <w:rsid w:val="00C87E7D"/>
    <w:rsid w:val="00C900F4"/>
    <w:rsid w:val="00C90A10"/>
    <w:rsid w:val="00C90FF7"/>
    <w:rsid w:val="00C92764"/>
    <w:rsid w:val="00C92CDE"/>
    <w:rsid w:val="00C966E5"/>
    <w:rsid w:val="00C9691A"/>
    <w:rsid w:val="00CA02C8"/>
    <w:rsid w:val="00CA1599"/>
    <w:rsid w:val="00CA29C3"/>
    <w:rsid w:val="00CA31E4"/>
    <w:rsid w:val="00CA7CEA"/>
    <w:rsid w:val="00CA7E5A"/>
    <w:rsid w:val="00CB0C5D"/>
    <w:rsid w:val="00CB0DD6"/>
    <w:rsid w:val="00CB258C"/>
    <w:rsid w:val="00CB2F9E"/>
    <w:rsid w:val="00CB308D"/>
    <w:rsid w:val="00CB50E1"/>
    <w:rsid w:val="00CB55B0"/>
    <w:rsid w:val="00CB7F02"/>
    <w:rsid w:val="00CC2877"/>
    <w:rsid w:val="00CC2B44"/>
    <w:rsid w:val="00CC2EC0"/>
    <w:rsid w:val="00CC4096"/>
    <w:rsid w:val="00CC57F0"/>
    <w:rsid w:val="00CC6ECB"/>
    <w:rsid w:val="00CC7419"/>
    <w:rsid w:val="00CC790C"/>
    <w:rsid w:val="00CD1F2F"/>
    <w:rsid w:val="00CD4138"/>
    <w:rsid w:val="00CD517E"/>
    <w:rsid w:val="00CD582B"/>
    <w:rsid w:val="00CD5F58"/>
    <w:rsid w:val="00CD7D49"/>
    <w:rsid w:val="00CE179B"/>
    <w:rsid w:val="00CE1C74"/>
    <w:rsid w:val="00CE1FA8"/>
    <w:rsid w:val="00CE26AA"/>
    <w:rsid w:val="00CE350E"/>
    <w:rsid w:val="00CE63BC"/>
    <w:rsid w:val="00CE7918"/>
    <w:rsid w:val="00CF3BA7"/>
    <w:rsid w:val="00CF6E34"/>
    <w:rsid w:val="00CF6E74"/>
    <w:rsid w:val="00D00F93"/>
    <w:rsid w:val="00D0101C"/>
    <w:rsid w:val="00D0114F"/>
    <w:rsid w:val="00D01E34"/>
    <w:rsid w:val="00D058D7"/>
    <w:rsid w:val="00D070AF"/>
    <w:rsid w:val="00D07CCF"/>
    <w:rsid w:val="00D07E70"/>
    <w:rsid w:val="00D11099"/>
    <w:rsid w:val="00D11184"/>
    <w:rsid w:val="00D15677"/>
    <w:rsid w:val="00D1600F"/>
    <w:rsid w:val="00D216F3"/>
    <w:rsid w:val="00D2217E"/>
    <w:rsid w:val="00D2437E"/>
    <w:rsid w:val="00D31547"/>
    <w:rsid w:val="00D3226E"/>
    <w:rsid w:val="00D33957"/>
    <w:rsid w:val="00D33BFB"/>
    <w:rsid w:val="00D3664C"/>
    <w:rsid w:val="00D3768C"/>
    <w:rsid w:val="00D4078E"/>
    <w:rsid w:val="00D40AEA"/>
    <w:rsid w:val="00D430CF"/>
    <w:rsid w:val="00D43F68"/>
    <w:rsid w:val="00D4548F"/>
    <w:rsid w:val="00D45A6B"/>
    <w:rsid w:val="00D45E20"/>
    <w:rsid w:val="00D47066"/>
    <w:rsid w:val="00D47701"/>
    <w:rsid w:val="00D504EF"/>
    <w:rsid w:val="00D51714"/>
    <w:rsid w:val="00D55B8C"/>
    <w:rsid w:val="00D55DF1"/>
    <w:rsid w:val="00D560E7"/>
    <w:rsid w:val="00D57C40"/>
    <w:rsid w:val="00D57EA5"/>
    <w:rsid w:val="00D61461"/>
    <w:rsid w:val="00D626A5"/>
    <w:rsid w:val="00D63140"/>
    <w:rsid w:val="00D6506D"/>
    <w:rsid w:val="00D6584A"/>
    <w:rsid w:val="00D677C9"/>
    <w:rsid w:val="00D70469"/>
    <w:rsid w:val="00D70FB2"/>
    <w:rsid w:val="00D72539"/>
    <w:rsid w:val="00D729A8"/>
    <w:rsid w:val="00D7312F"/>
    <w:rsid w:val="00D73FEC"/>
    <w:rsid w:val="00D75FBE"/>
    <w:rsid w:val="00D766C8"/>
    <w:rsid w:val="00D76E98"/>
    <w:rsid w:val="00D771EF"/>
    <w:rsid w:val="00D7762B"/>
    <w:rsid w:val="00D802F8"/>
    <w:rsid w:val="00D84869"/>
    <w:rsid w:val="00D854D3"/>
    <w:rsid w:val="00D90B74"/>
    <w:rsid w:val="00D91F1D"/>
    <w:rsid w:val="00D9227E"/>
    <w:rsid w:val="00D94B9C"/>
    <w:rsid w:val="00D94C3A"/>
    <w:rsid w:val="00D95427"/>
    <w:rsid w:val="00D96216"/>
    <w:rsid w:val="00DA1AE8"/>
    <w:rsid w:val="00DA2CE4"/>
    <w:rsid w:val="00DA5319"/>
    <w:rsid w:val="00DA553E"/>
    <w:rsid w:val="00DA5FBA"/>
    <w:rsid w:val="00DA6B18"/>
    <w:rsid w:val="00DA7D40"/>
    <w:rsid w:val="00DB17BB"/>
    <w:rsid w:val="00DB3CD1"/>
    <w:rsid w:val="00DB5664"/>
    <w:rsid w:val="00DB5D4F"/>
    <w:rsid w:val="00DB72C3"/>
    <w:rsid w:val="00DB7BD6"/>
    <w:rsid w:val="00DC0979"/>
    <w:rsid w:val="00DC1FE1"/>
    <w:rsid w:val="00DC2A5C"/>
    <w:rsid w:val="00DC463F"/>
    <w:rsid w:val="00DC5029"/>
    <w:rsid w:val="00DC6462"/>
    <w:rsid w:val="00DD07E8"/>
    <w:rsid w:val="00DD0953"/>
    <w:rsid w:val="00DD1D39"/>
    <w:rsid w:val="00DD28E6"/>
    <w:rsid w:val="00DD3F63"/>
    <w:rsid w:val="00DD4E23"/>
    <w:rsid w:val="00DD5B0B"/>
    <w:rsid w:val="00DD5B20"/>
    <w:rsid w:val="00DD6FFA"/>
    <w:rsid w:val="00DD78BF"/>
    <w:rsid w:val="00DE0004"/>
    <w:rsid w:val="00DE1E91"/>
    <w:rsid w:val="00DE2E12"/>
    <w:rsid w:val="00DE351E"/>
    <w:rsid w:val="00DE3F74"/>
    <w:rsid w:val="00DE4521"/>
    <w:rsid w:val="00DE48D3"/>
    <w:rsid w:val="00DE6362"/>
    <w:rsid w:val="00DF0160"/>
    <w:rsid w:val="00DF1611"/>
    <w:rsid w:val="00DF1CC8"/>
    <w:rsid w:val="00DF24EE"/>
    <w:rsid w:val="00DF2BE6"/>
    <w:rsid w:val="00DF345E"/>
    <w:rsid w:val="00DF4600"/>
    <w:rsid w:val="00DF4EB5"/>
    <w:rsid w:val="00DF4F28"/>
    <w:rsid w:val="00DF5462"/>
    <w:rsid w:val="00DF62D8"/>
    <w:rsid w:val="00DF645C"/>
    <w:rsid w:val="00E01BD4"/>
    <w:rsid w:val="00E03C78"/>
    <w:rsid w:val="00E03FE8"/>
    <w:rsid w:val="00E043E1"/>
    <w:rsid w:val="00E0511D"/>
    <w:rsid w:val="00E05C1E"/>
    <w:rsid w:val="00E06100"/>
    <w:rsid w:val="00E07550"/>
    <w:rsid w:val="00E10086"/>
    <w:rsid w:val="00E101D5"/>
    <w:rsid w:val="00E101DF"/>
    <w:rsid w:val="00E109EA"/>
    <w:rsid w:val="00E10A5D"/>
    <w:rsid w:val="00E1195E"/>
    <w:rsid w:val="00E133F9"/>
    <w:rsid w:val="00E13840"/>
    <w:rsid w:val="00E14C7E"/>
    <w:rsid w:val="00E16318"/>
    <w:rsid w:val="00E1792C"/>
    <w:rsid w:val="00E208BB"/>
    <w:rsid w:val="00E210AA"/>
    <w:rsid w:val="00E21658"/>
    <w:rsid w:val="00E22287"/>
    <w:rsid w:val="00E22935"/>
    <w:rsid w:val="00E2330A"/>
    <w:rsid w:val="00E23B45"/>
    <w:rsid w:val="00E24522"/>
    <w:rsid w:val="00E245C6"/>
    <w:rsid w:val="00E24A94"/>
    <w:rsid w:val="00E24C11"/>
    <w:rsid w:val="00E24CB4"/>
    <w:rsid w:val="00E25198"/>
    <w:rsid w:val="00E2570F"/>
    <w:rsid w:val="00E25A91"/>
    <w:rsid w:val="00E27F55"/>
    <w:rsid w:val="00E309E2"/>
    <w:rsid w:val="00E313FC"/>
    <w:rsid w:val="00E31AC9"/>
    <w:rsid w:val="00E326FD"/>
    <w:rsid w:val="00E327F1"/>
    <w:rsid w:val="00E331D6"/>
    <w:rsid w:val="00E337F9"/>
    <w:rsid w:val="00E338D0"/>
    <w:rsid w:val="00E33BFA"/>
    <w:rsid w:val="00E35108"/>
    <w:rsid w:val="00E40A1A"/>
    <w:rsid w:val="00E417C0"/>
    <w:rsid w:val="00E41980"/>
    <w:rsid w:val="00E42699"/>
    <w:rsid w:val="00E453EB"/>
    <w:rsid w:val="00E46161"/>
    <w:rsid w:val="00E4798D"/>
    <w:rsid w:val="00E47AD0"/>
    <w:rsid w:val="00E50336"/>
    <w:rsid w:val="00E5068A"/>
    <w:rsid w:val="00E510F4"/>
    <w:rsid w:val="00E539CB"/>
    <w:rsid w:val="00E53AF6"/>
    <w:rsid w:val="00E54AD3"/>
    <w:rsid w:val="00E54B04"/>
    <w:rsid w:val="00E55A4F"/>
    <w:rsid w:val="00E55AD6"/>
    <w:rsid w:val="00E56342"/>
    <w:rsid w:val="00E57483"/>
    <w:rsid w:val="00E576A2"/>
    <w:rsid w:val="00E57D3B"/>
    <w:rsid w:val="00E60135"/>
    <w:rsid w:val="00E6045F"/>
    <w:rsid w:val="00E609D8"/>
    <w:rsid w:val="00E6328C"/>
    <w:rsid w:val="00E652A3"/>
    <w:rsid w:val="00E65A0C"/>
    <w:rsid w:val="00E65A91"/>
    <w:rsid w:val="00E6714F"/>
    <w:rsid w:val="00E67745"/>
    <w:rsid w:val="00E678F3"/>
    <w:rsid w:val="00E715BA"/>
    <w:rsid w:val="00E73EC3"/>
    <w:rsid w:val="00E740B9"/>
    <w:rsid w:val="00E7442C"/>
    <w:rsid w:val="00E7561D"/>
    <w:rsid w:val="00E770EB"/>
    <w:rsid w:val="00E802F3"/>
    <w:rsid w:val="00E808C7"/>
    <w:rsid w:val="00E80FF4"/>
    <w:rsid w:val="00E82FE5"/>
    <w:rsid w:val="00E84755"/>
    <w:rsid w:val="00E84F6C"/>
    <w:rsid w:val="00E85D8A"/>
    <w:rsid w:val="00E869D6"/>
    <w:rsid w:val="00E86D40"/>
    <w:rsid w:val="00E909A8"/>
    <w:rsid w:val="00E90C65"/>
    <w:rsid w:val="00E910DC"/>
    <w:rsid w:val="00E921E9"/>
    <w:rsid w:val="00E92FDB"/>
    <w:rsid w:val="00E9344C"/>
    <w:rsid w:val="00E93CA8"/>
    <w:rsid w:val="00E9656C"/>
    <w:rsid w:val="00E97205"/>
    <w:rsid w:val="00E97717"/>
    <w:rsid w:val="00EA0A47"/>
    <w:rsid w:val="00EA102B"/>
    <w:rsid w:val="00EA1BEE"/>
    <w:rsid w:val="00EA330C"/>
    <w:rsid w:val="00EA396B"/>
    <w:rsid w:val="00EA414E"/>
    <w:rsid w:val="00EA4ACB"/>
    <w:rsid w:val="00EA57D1"/>
    <w:rsid w:val="00EA60C9"/>
    <w:rsid w:val="00EA7E30"/>
    <w:rsid w:val="00EA7E68"/>
    <w:rsid w:val="00EB0038"/>
    <w:rsid w:val="00EB0866"/>
    <w:rsid w:val="00EB3970"/>
    <w:rsid w:val="00EB511C"/>
    <w:rsid w:val="00EB5F81"/>
    <w:rsid w:val="00EB6061"/>
    <w:rsid w:val="00EB690A"/>
    <w:rsid w:val="00EB6C50"/>
    <w:rsid w:val="00EB7B9C"/>
    <w:rsid w:val="00EB7CD0"/>
    <w:rsid w:val="00EC15DC"/>
    <w:rsid w:val="00EC3798"/>
    <w:rsid w:val="00EC4356"/>
    <w:rsid w:val="00EC6062"/>
    <w:rsid w:val="00EC7126"/>
    <w:rsid w:val="00ED0434"/>
    <w:rsid w:val="00ED0DC6"/>
    <w:rsid w:val="00ED3165"/>
    <w:rsid w:val="00ED53FF"/>
    <w:rsid w:val="00ED663A"/>
    <w:rsid w:val="00EE0AE8"/>
    <w:rsid w:val="00EE1D2C"/>
    <w:rsid w:val="00EE4CEB"/>
    <w:rsid w:val="00EF4EEE"/>
    <w:rsid w:val="00EF4F84"/>
    <w:rsid w:val="00EF5D09"/>
    <w:rsid w:val="00EF60E7"/>
    <w:rsid w:val="00EF6393"/>
    <w:rsid w:val="00EF6AFF"/>
    <w:rsid w:val="00F0092D"/>
    <w:rsid w:val="00F01058"/>
    <w:rsid w:val="00F0110D"/>
    <w:rsid w:val="00F029B8"/>
    <w:rsid w:val="00F03199"/>
    <w:rsid w:val="00F05B27"/>
    <w:rsid w:val="00F067CE"/>
    <w:rsid w:val="00F07D35"/>
    <w:rsid w:val="00F07E59"/>
    <w:rsid w:val="00F118C5"/>
    <w:rsid w:val="00F11DFC"/>
    <w:rsid w:val="00F13E6D"/>
    <w:rsid w:val="00F14F24"/>
    <w:rsid w:val="00F15902"/>
    <w:rsid w:val="00F15EB5"/>
    <w:rsid w:val="00F20458"/>
    <w:rsid w:val="00F20F50"/>
    <w:rsid w:val="00F21718"/>
    <w:rsid w:val="00F22D55"/>
    <w:rsid w:val="00F23C6F"/>
    <w:rsid w:val="00F25F2C"/>
    <w:rsid w:val="00F26854"/>
    <w:rsid w:val="00F26889"/>
    <w:rsid w:val="00F30E1D"/>
    <w:rsid w:val="00F312CA"/>
    <w:rsid w:val="00F320A7"/>
    <w:rsid w:val="00F3326D"/>
    <w:rsid w:val="00F33CDF"/>
    <w:rsid w:val="00F355E8"/>
    <w:rsid w:val="00F36DE8"/>
    <w:rsid w:val="00F404DF"/>
    <w:rsid w:val="00F43E64"/>
    <w:rsid w:val="00F44131"/>
    <w:rsid w:val="00F4599C"/>
    <w:rsid w:val="00F46377"/>
    <w:rsid w:val="00F47362"/>
    <w:rsid w:val="00F51742"/>
    <w:rsid w:val="00F529A4"/>
    <w:rsid w:val="00F529F7"/>
    <w:rsid w:val="00F5305F"/>
    <w:rsid w:val="00F530D7"/>
    <w:rsid w:val="00F53896"/>
    <w:rsid w:val="00F54836"/>
    <w:rsid w:val="00F55447"/>
    <w:rsid w:val="00F5610F"/>
    <w:rsid w:val="00F5648E"/>
    <w:rsid w:val="00F57C48"/>
    <w:rsid w:val="00F57DE1"/>
    <w:rsid w:val="00F60ED7"/>
    <w:rsid w:val="00F62035"/>
    <w:rsid w:val="00F63A44"/>
    <w:rsid w:val="00F644C5"/>
    <w:rsid w:val="00F659C7"/>
    <w:rsid w:val="00F670A9"/>
    <w:rsid w:val="00F67D1F"/>
    <w:rsid w:val="00F7035B"/>
    <w:rsid w:val="00F71844"/>
    <w:rsid w:val="00F73965"/>
    <w:rsid w:val="00F74B63"/>
    <w:rsid w:val="00F7541B"/>
    <w:rsid w:val="00F75E7A"/>
    <w:rsid w:val="00F768D6"/>
    <w:rsid w:val="00F76AFF"/>
    <w:rsid w:val="00F770AD"/>
    <w:rsid w:val="00F81ED3"/>
    <w:rsid w:val="00F82266"/>
    <w:rsid w:val="00F82CC9"/>
    <w:rsid w:val="00F836B3"/>
    <w:rsid w:val="00F85340"/>
    <w:rsid w:val="00F86626"/>
    <w:rsid w:val="00F87960"/>
    <w:rsid w:val="00F90C83"/>
    <w:rsid w:val="00F93545"/>
    <w:rsid w:val="00F93865"/>
    <w:rsid w:val="00F949AC"/>
    <w:rsid w:val="00FA321E"/>
    <w:rsid w:val="00FA36F2"/>
    <w:rsid w:val="00FA5E24"/>
    <w:rsid w:val="00FA7E5E"/>
    <w:rsid w:val="00FB0126"/>
    <w:rsid w:val="00FB3880"/>
    <w:rsid w:val="00FB4822"/>
    <w:rsid w:val="00FB4B19"/>
    <w:rsid w:val="00FB685A"/>
    <w:rsid w:val="00FC0B4A"/>
    <w:rsid w:val="00FC0D1C"/>
    <w:rsid w:val="00FC121B"/>
    <w:rsid w:val="00FC243B"/>
    <w:rsid w:val="00FC2E7F"/>
    <w:rsid w:val="00FC4791"/>
    <w:rsid w:val="00FC62BA"/>
    <w:rsid w:val="00FC64B9"/>
    <w:rsid w:val="00FC74CA"/>
    <w:rsid w:val="00FD0202"/>
    <w:rsid w:val="00FD1480"/>
    <w:rsid w:val="00FD234F"/>
    <w:rsid w:val="00FD2404"/>
    <w:rsid w:val="00FD2689"/>
    <w:rsid w:val="00FD36B3"/>
    <w:rsid w:val="00FD432A"/>
    <w:rsid w:val="00FD4AD7"/>
    <w:rsid w:val="00FD515F"/>
    <w:rsid w:val="00FE0388"/>
    <w:rsid w:val="00FE139B"/>
    <w:rsid w:val="00FE1846"/>
    <w:rsid w:val="00FE20AC"/>
    <w:rsid w:val="00FE2B0E"/>
    <w:rsid w:val="00FE3F2A"/>
    <w:rsid w:val="00FE5144"/>
    <w:rsid w:val="00FE5188"/>
    <w:rsid w:val="00FE5204"/>
    <w:rsid w:val="00FE5B8F"/>
    <w:rsid w:val="00FE6F62"/>
    <w:rsid w:val="00FE79A2"/>
    <w:rsid w:val="00FF01C1"/>
    <w:rsid w:val="00FF0888"/>
    <w:rsid w:val="00FF33F4"/>
    <w:rsid w:val="00FF390C"/>
    <w:rsid w:val="00FF44D5"/>
    <w:rsid w:val="00FF4AAF"/>
    <w:rsid w:val="00FF52AB"/>
    <w:rsid w:val="00FF6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6E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49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B49EF"/>
    <w:rPr>
      <w:rFonts w:ascii="Calibri" w:hAnsi="Calibri"/>
      <w:kern w:val="2"/>
      <w:sz w:val="18"/>
      <w:szCs w:val="18"/>
    </w:rPr>
  </w:style>
  <w:style w:type="paragraph" w:styleId="a4">
    <w:name w:val="footer"/>
    <w:basedOn w:val="a"/>
    <w:link w:val="Char0"/>
    <w:uiPriority w:val="99"/>
    <w:rsid w:val="00AB49EF"/>
    <w:pPr>
      <w:tabs>
        <w:tab w:val="center" w:pos="4153"/>
        <w:tab w:val="right" w:pos="8306"/>
      </w:tabs>
      <w:snapToGrid w:val="0"/>
      <w:jc w:val="left"/>
    </w:pPr>
    <w:rPr>
      <w:sz w:val="18"/>
      <w:szCs w:val="18"/>
    </w:rPr>
  </w:style>
  <w:style w:type="character" w:customStyle="1" w:styleId="Char0">
    <w:name w:val="页脚 Char"/>
    <w:link w:val="a4"/>
    <w:uiPriority w:val="99"/>
    <w:rsid w:val="00AB49EF"/>
    <w:rPr>
      <w:rFonts w:ascii="Calibri" w:hAnsi="Calibri"/>
      <w:kern w:val="2"/>
      <w:sz w:val="18"/>
      <w:szCs w:val="18"/>
    </w:rPr>
  </w:style>
  <w:style w:type="table" w:styleId="a5">
    <w:name w:val="Table Grid"/>
    <w:basedOn w:val="a1"/>
    <w:rsid w:val="003D30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AB3E96"/>
    <w:pPr>
      <w:ind w:leftChars="2500" w:left="100"/>
    </w:pPr>
  </w:style>
</w:styles>
</file>

<file path=word/webSettings.xml><?xml version="1.0" encoding="utf-8"?>
<w:webSettings xmlns:r="http://schemas.openxmlformats.org/officeDocument/2006/relationships" xmlns:w="http://schemas.openxmlformats.org/wordprocessingml/2006/main">
  <w:divs>
    <w:div w:id="3211745">
      <w:bodyDiv w:val="1"/>
      <w:marLeft w:val="0"/>
      <w:marRight w:val="0"/>
      <w:marTop w:val="0"/>
      <w:marBottom w:val="0"/>
      <w:divBdr>
        <w:top w:val="none" w:sz="0" w:space="0" w:color="auto"/>
        <w:left w:val="none" w:sz="0" w:space="0" w:color="auto"/>
        <w:bottom w:val="none" w:sz="0" w:space="0" w:color="auto"/>
        <w:right w:val="none" w:sz="0" w:space="0" w:color="auto"/>
      </w:divBdr>
    </w:div>
    <w:div w:id="15741669">
      <w:bodyDiv w:val="1"/>
      <w:marLeft w:val="0"/>
      <w:marRight w:val="0"/>
      <w:marTop w:val="0"/>
      <w:marBottom w:val="0"/>
      <w:divBdr>
        <w:top w:val="none" w:sz="0" w:space="0" w:color="auto"/>
        <w:left w:val="none" w:sz="0" w:space="0" w:color="auto"/>
        <w:bottom w:val="none" w:sz="0" w:space="0" w:color="auto"/>
        <w:right w:val="none" w:sz="0" w:space="0" w:color="auto"/>
      </w:divBdr>
    </w:div>
    <w:div w:id="17046174">
      <w:bodyDiv w:val="1"/>
      <w:marLeft w:val="0"/>
      <w:marRight w:val="0"/>
      <w:marTop w:val="0"/>
      <w:marBottom w:val="0"/>
      <w:divBdr>
        <w:top w:val="none" w:sz="0" w:space="0" w:color="auto"/>
        <w:left w:val="none" w:sz="0" w:space="0" w:color="auto"/>
        <w:bottom w:val="none" w:sz="0" w:space="0" w:color="auto"/>
        <w:right w:val="none" w:sz="0" w:space="0" w:color="auto"/>
      </w:divBdr>
    </w:div>
    <w:div w:id="26218952">
      <w:bodyDiv w:val="1"/>
      <w:marLeft w:val="0"/>
      <w:marRight w:val="0"/>
      <w:marTop w:val="0"/>
      <w:marBottom w:val="0"/>
      <w:divBdr>
        <w:top w:val="none" w:sz="0" w:space="0" w:color="auto"/>
        <w:left w:val="none" w:sz="0" w:space="0" w:color="auto"/>
        <w:bottom w:val="none" w:sz="0" w:space="0" w:color="auto"/>
        <w:right w:val="none" w:sz="0" w:space="0" w:color="auto"/>
      </w:divBdr>
    </w:div>
    <w:div w:id="30964354">
      <w:bodyDiv w:val="1"/>
      <w:marLeft w:val="0"/>
      <w:marRight w:val="0"/>
      <w:marTop w:val="0"/>
      <w:marBottom w:val="0"/>
      <w:divBdr>
        <w:top w:val="none" w:sz="0" w:space="0" w:color="auto"/>
        <w:left w:val="none" w:sz="0" w:space="0" w:color="auto"/>
        <w:bottom w:val="none" w:sz="0" w:space="0" w:color="auto"/>
        <w:right w:val="none" w:sz="0" w:space="0" w:color="auto"/>
      </w:divBdr>
    </w:div>
    <w:div w:id="33623744">
      <w:bodyDiv w:val="1"/>
      <w:marLeft w:val="0"/>
      <w:marRight w:val="0"/>
      <w:marTop w:val="0"/>
      <w:marBottom w:val="0"/>
      <w:divBdr>
        <w:top w:val="none" w:sz="0" w:space="0" w:color="auto"/>
        <w:left w:val="none" w:sz="0" w:space="0" w:color="auto"/>
        <w:bottom w:val="none" w:sz="0" w:space="0" w:color="auto"/>
        <w:right w:val="none" w:sz="0" w:space="0" w:color="auto"/>
      </w:divBdr>
    </w:div>
    <w:div w:id="48312163">
      <w:bodyDiv w:val="1"/>
      <w:marLeft w:val="0"/>
      <w:marRight w:val="0"/>
      <w:marTop w:val="0"/>
      <w:marBottom w:val="0"/>
      <w:divBdr>
        <w:top w:val="none" w:sz="0" w:space="0" w:color="auto"/>
        <w:left w:val="none" w:sz="0" w:space="0" w:color="auto"/>
        <w:bottom w:val="none" w:sz="0" w:space="0" w:color="auto"/>
        <w:right w:val="none" w:sz="0" w:space="0" w:color="auto"/>
      </w:divBdr>
    </w:div>
    <w:div w:id="62414150">
      <w:bodyDiv w:val="1"/>
      <w:marLeft w:val="0"/>
      <w:marRight w:val="0"/>
      <w:marTop w:val="0"/>
      <w:marBottom w:val="0"/>
      <w:divBdr>
        <w:top w:val="none" w:sz="0" w:space="0" w:color="auto"/>
        <w:left w:val="none" w:sz="0" w:space="0" w:color="auto"/>
        <w:bottom w:val="none" w:sz="0" w:space="0" w:color="auto"/>
        <w:right w:val="none" w:sz="0" w:space="0" w:color="auto"/>
      </w:divBdr>
    </w:div>
    <w:div w:id="69543405">
      <w:bodyDiv w:val="1"/>
      <w:marLeft w:val="0"/>
      <w:marRight w:val="0"/>
      <w:marTop w:val="0"/>
      <w:marBottom w:val="0"/>
      <w:divBdr>
        <w:top w:val="none" w:sz="0" w:space="0" w:color="auto"/>
        <w:left w:val="none" w:sz="0" w:space="0" w:color="auto"/>
        <w:bottom w:val="none" w:sz="0" w:space="0" w:color="auto"/>
        <w:right w:val="none" w:sz="0" w:space="0" w:color="auto"/>
      </w:divBdr>
    </w:div>
    <w:div w:id="97532982">
      <w:bodyDiv w:val="1"/>
      <w:marLeft w:val="0"/>
      <w:marRight w:val="0"/>
      <w:marTop w:val="0"/>
      <w:marBottom w:val="0"/>
      <w:divBdr>
        <w:top w:val="none" w:sz="0" w:space="0" w:color="auto"/>
        <w:left w:val="none" w:sz="0" w:space="0" w:color="auto"/>
        <w:bottom w:val="none" w:sz="0" w:space="0" w:color="auto"/>
        <w:right w:val="none" w:sz="0" w:space="0" w:color="auto"/>
      </w:divBdr>
    </w:div>
    <w:div w:id="103765744">
      <w:bodyDiv w:val="1"/>
      <w:marLeft w:val="0"/>
      <w:marRight w:val="0"/>
      <w:marTop w:val="0"/>
      <w:marBottom w:val="0"/>
      <w:divBdr>
        <w:top w:val="none" w:sz="0" w:space="0" w:color="auto"/>
        <w:left w:val="none" w:sz="0" w:space="0" w:color="auto"/>
        <w:bottom w:val="none" w:sz="0" w:space="0" w:color="auto"/>
        <w:right w:val="none" w:sz="0" w:space="0" w:color="auto"/>
      </w:divBdr>
    </w:div>
    <w:div w:id="110440636">
      <w:bodyDiv w:val="1"/>
      <w:marLeft w:val="0"/>
      <w:marRight w:val="0"/>
      <w:marTop w:val="0"/>
      <w:marBottom w:val="0"/>
      <w:divBdr>
        <w:top w:val="none" w:sz="0" w:space="0" w:color="auto"/>
        <w:left w:val="none" w:sz="0" w:space="0" w:color="auto"/>
        <w:bottom w:val="none" w:sz="0" w:space="0" w:color="auto"/>
        <w:right w:val="none" w:sz="0" w:space="0" w:color="auto"/>
      </w:divBdr>
    </w:div>
    <w:div w:id="157156991">
      <w:bodyDiv w:val="1"/>
      <w:marLeft w:val="0"/>
      <w:marRight w:val="0"/>
      <w:marTop w:val="0"/>
      <w:marBottom w:val="0"/>
      <w:divBdr>
        <w:top w:val="none" w:sz="0" w:space="0" w:color="auto"/>
        <w:left w:val="none" w:sz="0" w:space="0" w:color="auto"/>
        <w:bottom w:val="none" w:sz="0" w:space="0" w:color="auto"/>
        <w:right w:val="none" w:sz="0" w:space="0" w:color="auto"/>
      </w:divBdr>
    </w:div>
    <w:div w:id="157815532">
      <w:bodyDiv w:val="1"/>
      <w:marLeft w:val="0"/>
      <w:marRight w:val="0"/>
      <w:marTop w:val="0"/>
      <w:marBottom w:val="0"/>
      <w:divBdr>
        <w:top w:val="none" w:sz="0" w:space="0" w:color="auto"/>
        <w:left w:val="none" w:sz="0" w:space="0" w:color="auto"/>
        <w:bottom w:val="none" w:sz="0" w:space="0" w:color="auto"/>
        <w:right w:val="none" w:sz="0" w:space="0" w:color="auto"/>
      </w:divBdr>
    </w:div>
    <w:div w:id="173887760">
      <w:bodyDiv w:val="1"/>
      <w:marLeft w:val="0"/>
      <w:marRight w:val="0"/>
      <w:marTop w:val="0"/>
      <w:marBottom w:val="0"/>
      <w:divBdr>
        <w:top w:val="none" w:sz="0" w:space="0" w:color="auto"/>
        <w:left w:val="none" w:sz="0" w:space="0" w:color="auto"/>
        <w:bottom w:val="none" w:sz="0" w:space="0" w:color="auto"/>
        <w:right w:val="none" w:sz="0" w:space="0" w:color="auto"/>
      </w:divBdr>
    </w:div>
    <w:div w:id="176894656">
      <w:bodyDiv w:val="1"/>
      <w:marLeft w:val="0"/>
      <w:marRight w:val="0"/>
      <w:marTop w:val="0"/>
      <w:marBottom w:val="0"/>
      <w:divBdr>
        <w:top w:val="none" w:sz="0" w:space="0" w:color="auto"/>
        <w:left w:val="none" w:sz="0" w:space="0" w:color="auto"/>
        <w:bottom w:val="none" w:sz="0" w:space="0" w:color="auto"/>
        <w:right w:val="none" w:sz="0" w:space="0" w:color="auto"/>
      </w:divBdr>
    </w:div>
    <w:div w:id="194664170">
      <w:bodyDiv w:val="1"/>
      <w:marLeft w:val="0"/>
      <w:marRight w:val="0"/>
      <w:marTop w:val="0"/>
      <w:marBottom w:val="0"/>
      <w:divBdr>
        <w:top w:val="none" w:sz="0" w:space="0" w:color="auto"/>
        <w:left w:val="none" w:sz="0" w:space="0" w:color="auto"/>
        <w:bottom w:val="none" w:sz="0" w:space="0" w:color="auto"/>
        <w:right w:val="none" w:sz="0" w:space="0" w:color="auto"/>
      </w:divBdr>
    </w:div>
    <w:div w:id="195196913">
      <w:bodyDiv w:val="1"/>
      <w:marLeft w:val="0"/>
      <w:marRight w:val="0"/>
      <w:marTop w:val="0"/>
      <w:marBottom w:val="0"/>
      <w:divBdr>
        <w:top w:val="none" w:sz="0" w:space="0" w:color="auto"/>
        <w:left w:val="none" w:sz="0" w:space="0" w:color="auto"/>
        <w:bottom w:val="none" w:sz="0" w:space="0" w:color="auto"/>
        <w:right w:val="none" w:sz="0" w:space="0" w:color="auto"/>
      </w:divBdr>
    </w:div>
    <w:div w:id="212889466">
      <w:bodyDiv w:val="1"/>
      <w:marLeft w:val="0"/>
      <w:marRight w:val="0"/>
      <w:marTop w:val="0"/>
      <w:marBottom w:val="0"/>
      <w:divBdr>
        <w:top w:val="none" w:sz="0" w:space="0" w:color="auto"/>
        <w:left w:val="none" w:sz="0" w:space="0" w:color="auto"/>
        <w:bottom w:val="none" w:sz="0" w:space="0" w:color="auto"/>
        <w:right w:val="none" w:sz="0" w:space="0" w:color="auto"/>
      </w:divBdr>
    </w:div>
    <w:div w:id="213197441">
      <w:bodyDiv w:val="1"/>
      <w:marLeft w:val="0"/>
      <w:marRight w:val="0"/>
      <w:marTop w:val="0"/>
      <w:marBottom w:val="0"/>
      <w:divBdr>
        <w:top w:val="none" w:sz="0" w:space="0" w:color="auto"/>
        <w:left w:val="none" w:sz="0" w:space="0" w:color="auto"/>
        <w:bottom w:val="none" w:sz="0" w:space="0" w:color="auto"/>
        <w:right w:val="none" w:sz="0" w:space="0" w:color="auto"/>
      </w:divBdr>
    </w:div>
    <w:div w:id="233666786">
      <w:bodyDiv w:val="1"/>
      <w:marLeft w:val="0"/>
      <w:marRight w:val="0"/>
      <w:marTop w:val="0"/>
      <w:marBottom w:val="0"/>
      <w:divBdr>
        <w:top w:val="none" w:sz="0" w:space="0" w:color="auto"/>
        <w:left w:val="none" w:sz="0" w:space="0" w:color="auto"/>
        <w:bottom w:val="none" w:sz="0" w:space="0" w:color="auto"/>
        <w:right w:val="none" w:sz="0" w:space="0" w:color="auto"/>
      </w:divBdr>
    </w:div>
    <w:div w:id="248083767">
      <w:bodyDiv w:val="1"/>
      <w:marLeft w:val="0"/>
      <w:marRight w:val="0"/>
      <w:marTop w:val="0"/>
      <w:marBottom w:val="0"/>
      <w:divBdr>
        <w:top w:val="none" w:sz="0" w:space="0" w:color="auto"/>
        <w:left w:val="none" w:sz="0" w:space="0" w:color="auto"/>
        <w:bottom w:val="none" w:sz="0" w:space="0" w:color="auto"/>
        <w:right w:val="none" w:sz="0" w:space="0" w:color="auto"/>
      </w:divBdr>
    </w:div>
    <w:div w:id="249168540">
      <w:bodyDiv w:val="1"/>
      <w:marLeft w:val="0"/>
      <w:marRight w:val="0"/>
      <w:marTop w:val="0"/>
      <w:marBottom w:val="0"/>
      <w:divBdr>
        <w:top w:val="none" w:sz="0" w:space="0" w:color="auto"/>
        <w:left w:val="none" w:sz="0" w:space="0" w:color="auto"/>
        <w:bottom w:val="none" w:sz="0" w:space="0" w:color="auto"/>
        <w:right w:val="none" w:sz="0" w:space="0" w:color="auto"/>
      </w:divBdr>
    </w:div>
    <w:div w:id="267812421">
      <w:bodyDiv w:val="1"/>
      <w:marLeft w:val="0"/>
      <w:marRight w:val="0"/>
      <w:marTop w:val="0"/>
      <w:marBottom w:val="0"/>
      <w:divBdr>
        <w:top w:val="none" w:sz="0" w:space="0" w:color="auto"/>
        <w:left w:val="none" w:sz="0" w:space="0" w:color="auto"/>
        <w:bottom w:val="none" w:sz="0" w:space="0" w:color="auto"/>
        <w:right w:val="none" w:sz="0" w:space="0" w:color="auto"/>
      </w:divBdr>
    </w:div>
    <w:div w:id="285939469">
      <w:bodyDiv w:val="1"/>
      <w:marLeft w:val="0"/>
      <w:marRight w:val="0"/>
      <w:marTop w:val="0"/>
      <w:marBottom w:val="0"/>
      <w:divBdr>
        <w:top w:val="none" w:sz="0" w:space="0" w:color="auto"/>
        <w:left w:val="none" w:sz="0" w:space="0" w:color="auto"/>
        <w:bottom w:val="none" w:sz="0" w:space="0" w:color="auto"/>
        <w:right w:val="none" w:sz="0" w:space="0" w:color="auto"/>
      </w:divBdr>
    </w:div>
    <w:div w:id="294720951">
      <w:bodyDiv w:val="1"/>
      <w:marLeft w:val="0"/>
      <w:marRight w:val="0"/>
      <w:marTop w:val="0"/>
      <w:marBottom w:val="0"/>
      <w:divBdr>
        <w:top w:val="none" w:sz="0" w:space="0" w:color="auto"/>
        <w:left w:val="none" w:sz="0" w:space="0" w:color="auto"/>
        <w:bottom w:val="none" w:sz="0" w:space="0" w:color="auto"/>
        <w:right w:val="none" w:sz="0" w:space="0" w:color="auto"/>
      </w:divBdr>
    </w:div>
    <w:div w:id="296223204">
      <w:bodyDiv w:val="1"/>
      <w:marLeft w:val="0"/>
      <w:marRight w:val="0"/>
      <w:marTop w:val="0"/>
      <w:marBottom w:val="0"/>
      <w:divBdr>
        <w:top w:val="none" w:sz="0" w:space="0" w:color="auto"/>
        <w:left w:val="none" w:sz="0" w:space="0" w:color="auto"/>
        <w:bottom w:val="none" w:sz="0" w:space="0" w:color="auto"/>
        <w:right w:val="none" w:sz="0" w:space="0" w:color="auto"/>
      </w:divBdr>
    </w:div>
    <w:div w:id="309331264">
      <w:bodyDiv w:val="1"/>
      <w:marLeft w:val="0"/>
      <w:marRight w:val="0"/>
      <w:marTop w:val="0"/>
      <w:marBottom w:val="0"/>
      <w:divBdr>
        <w:top w:val="none" w:sz="0" w:space="0" w:color="auto"/>
        <w:left w:val="none" w:sz="0" w:space="0" w:color="auto"/>
        <w:bottom w:val="none" w:sz="0" w:space="0" w:color="auto"/>
        <w:right w:val="none" w:sz="0" w:space="0" w:color="auto"/>
      </w:divBdr>
    </w:div>
    <w:div w:id="320742228">
      <w:bodyDiv w:val="1"/>
      <w:marLeft w:val="0"/>
      <w:marRight w:val="0"/>
      <w:marTop w:val="0"/>
      <w:marBottom w:val="0"/>
      <w:divBdr>
        <w:top w:val="none" w:sz="0" w:space="0" w:color="auto"/>
        <w:left w:val="none" w:sz="0" w:space="0" w:color="auto"/>
        <w:bottom w:val="none" w:sz="0" w:space="0" w:color="auto"/>
        <w:right w:val="none" w:sz="0" w:space="0" w:color="auto"/>
      </w:divBdr>
    </w:div>
    <w:div w:id="347874094">
      <w:bodyDiv w:val="1"/>
      <w:marLeft w:val="0"/>
      <w:marRight w:val="0"/>
      <w:marTop w:val="0"/>
      <w:marBottom w:val="0"/>
      <w:divBdr>
        <w:top w:val="none" w:sz="0" w:space="0" w:color="auto"/>
        <w:left w:val="none" w:sz="0" w:space="0" w:color="auto"/>
        <w:bottom w:val="none" w:sz="0" w:space="0" w:color="auto"/>
        <w:right w:val="none" w:sz="0" w:space="0" w:color="auto"/>
      </w:divBdr>
    </w:div>
    <w:div w:id="352417233">
      <w:bodyDiv w:val="1"/>
      <w:marLeft w:val="0"/>
      <w:marRight w:val="0"/>
      <w:marTop w:val="0"/>
      <w:marBottom w:val="0"/>
      <w:divBdr>
        <w:top w:val="none" w:sz="0" w:space="0" w:color="auto"/>
        <w:left w:val="none" w:sz="0" w:space="0" w:color="auto"/>
        <w:bottom w:val="none" w:sz="0" w:space="0" w:color="auto"/>
        <w:right w:val="none" w:sz="0" w:space="0" w:color="auto"/>
      </w:divBdr>
    </w:div>
    <w:div w:id="355623745">
      <w:bodyDiv w:val="1"/>
      <w:marLeft w:val="0"/>
      <w:marRight w:val="0"/>
      <w:marTop w:val="0"/>
      <w:marBottom w:val="0"/>
      <w:divBdr>
        <w:top w:val="none" w:sz="0" w:space="0" w:color="auto"/>
        <w:left w:val="none" w:sz="0" w:space="0" w:color="auto"/>
        <w:bottom w:val="none" w:sz="0" w:space="0" w:color="auto"/>
        <w:right w:val="none" w:sz="0" w:space="0" w:color="auto"/>
      </w:divBdr>
    </w:div>
    <w:div w:id="362511988">
      <w:bodyDiv w:val="1"/>
      <w:marLeft w:val="0"/>
      <w:marRight w:val="0"/>
      <w:marTop w:val="0"/>
      <w:marBottom w:val="0"/>
      <w:divBdr>
        <w:top w:val="none" w:sz="0" w:space="0" w:color="auto"/>
        <w:left w:val="none" w:sz="0" w:space="0" w:color="auto"/>
        <w:bottom w:val="none" w:sz="0" w:space="0" w:color="auto"/>
        <w:right w:val="none" w:sz="0" w:space="0" w:color="auto"/>
      </w:divBdr>
    </w:div>
    <w:div w:id="369183530">
      <w:bodyDiv w:val="1"/>
      <w:marLeft w:val="0"/>
      <w:marRight w:val="0"/>
      <w:marTop w:val="0"/>
      <w:marBottom w:val="0"/>
      <w:divBdr>
        <w:top w:val="none" w:sz="0" w:space="0" w:color="auto"/>
        <w:left w:val="none" w:sz="0" w:space="0" w:color="auto"/>
        <w:bottom w:val="none" w:sz="0" w:space="0" w:color="auto"/>
        <w:right w:val="none" w:sz="0" w:space="0" w:color="auto"/>
      </w:divBdr>
    </w:div>
    <w:div w:id="406197714">
      <w:bodyDiv w:val="1"/>
      <w:marLeft w:val="0"/>
      <w:marRight w:val="0"/>
      <w:marTop w:val="0"/>
      <w:marBottom w:val="0"/>
      <w:divBdr>
        <w:top w:val="none" w:sz="0" w:space="0" w:color="auto"/>
        <w:left w:val="none" w:sz="0" w:space="0" w:color="auto"/>
        <w:bottom w:val="none" w:sz="0" w:space="0" w:color="auto"/>
        <w:right w:val="none" w:sz="0" w:space="0" w:color="auto"/>
      </w:divBdr>
    </w:div>
    <w:div w:id="420417913">
      <w:bodyDiv w:val="1"/>
      <w:marLeft w:val="0"/>
      <w:marRight w:val="0"/>
      <w:marTop w:val="0"/>
      <w:marBottom w:val="0"/>
      <w:divBdr>
        <w:top w:val="none" w:sz="0" w:space="0" w:color="auto"/>
        <w:left w:val="none" w:sz="0" w:space="0" w:color="auto"/>
        <w:bottom w:val="none" w:sz="0" w:space="0" w:color="auto"/>
        <w:right w:val="none" w:sz="0" w:space="0" w:color="auto"/>
      </w:divBdr>
    </w:div>
    <w:div w:id="443353269">
      <w:bodyDiv w:val="1"/>
      <w:marLeft w:val="0"/>
      <w:marRight w:val="0"/>
      <w:marTop w:val="0"/>
      <w:marBottom w:val="0"/>
      <w:divBdr>
        <w:top w:val="none" w:sz="0" w:space="0" w:color="auto"/>
        <w:left w:val="none" w:sz="0" w:space="0" w:color="auto"/>
        <w:bottom w:val="none" w:sz="0" w:space="0" w:color="auto"/>
        <w:right w:val="none" w:sz="0" w:space="0" w:color="auto"/>
      </w:divBdr>
    </w:div>
    <w:div w:id="444882561">
      <w:bodyDiv w:val="1"/>
      <w:marLeft w:val="0"/>
      <w:marRight w:val="0"/>
      <w:marTop w:val="0"/>
      <w:marBottom w:val="0"/>
      <w:divBdr>
        <w:top w:val="none" w:sz="0" w:space="0" w:color="auto"/>
        <w:left w:val="none" w:sz="0" w:space="0" w:color="auto"/>
        <w:bottom w:val="none" w:sz="0" w:space="0" w:color="auto"/>
        <w:right w:val="none" w:sz="0" w:space="0" w:color="auto"/>
      </w:divBdr>
    </w:div>
    <w:div w:id="457145793">
      <w:bodyDiv w:val="1"/>
      <w:marLeft w:val="0"/>
      <w:marRight w:val="0"/>
      <w:marTop w:val="0"/>
      <w:marBottom w:val="0"/>
      <w:divBdr>
        <w:top w:val="none" w:sz="0" w:space="0" w:color="auto"/>
        <w:left w:val="none" w:sz="0" w:space="0" w:color="auto"/>
        <w:bottom w:val="none" w:sz="0" w:space="0" w:color="auto"/>
        <w:right w:val="none" w:sz="0" w:space="0" w:color="auto"/>
      </w:divBdr>
    </w:div>
    <w:div w:id="468669854">
      <w:bodyDiv w:val="1"/>
      <w:marLeft w:val="0"/>
      <w:marRight w:val="0"/>
      <w:marTop w:val="0"/>
      <w:marBottom w:val="0"/>
      <w:divBdr>
        <w:top w:val="none" w:sz="0" w:space="0" w:color="auto"/>
        <w:left w:val="none" w:sz="0" w:space="0" w:color="auto"/>
        <w:bottom w:val="none" w:sz="0" w:space="0" w:color="auto"/>
        <w:right w:val="none" w:sz="0" w:space="0" w:color="auto"/>
      </w:divBdr>
    </w:div>
    <w:div w:id="488449508">
      <w:bodyDiv w:val="1"/>
      <w:marLeft w:val="0"/>
      <w:marRight w:val="0"/>
      <w:marTop w:val="0"/>
      <w:marBottom w:val="0"/>
      <w:divBdr>
        <w:top w:val="none" w:sz="0" w:space="0" w:color="auto"/>
        <w:left w:val="none" w:sz="0" w:space="0" w:color="auto"/>
        <w:bottom w:val="none" w:sz="0" w:space="0" w:color="auto"/>
        <w:right w:val="none" w:sz="0" w:space="0" w:color="auto"/>
      </w:divBdr>
    </w:div>
    <w:div w:id="499009667">
      <w:bodyDiv w:val="1"/>
      <w:marLeft w:val="0"/>
      <w:marRight w:val="0"/>
      <w:marTop w:val="0"/>
      <w:marBottom w:val="0"/>
      <w:divBdr>
        <w:top w:val="none" w:sz="0" w:space="0" w:color="auto"/>
        <w:left w:val="none" w:sz="0" w:space="0" w:color="auto"/>
        <w:bottom w:val="none" w:sz="0" w:space="0" w:color="auto"/>
        <w:right w:val="none" w:sz="0" w:space="0" w:color="auto"/>
      </w:divBdr>
    </w:div>
    <w:div w:id="509031677">
      <w:bodyDiv w:val="1"/>
      <w:marLeft w:val="0"/>
      <w:marRight w:val="0"/>
      <w:marTop w:val="0"/>
      <w:marBottom w:val="0"/>
      <w:divBdr>
        <w:top w:val="none" w:sz="0" w:space="0" w:color="auto"/>
        <w:left w:val="none" w:sz="0" w:space="0" w:color="auto"/>
        <w:bottom w:val="none" w:sz="0" w:space="0" w:color="auto"/>
        <w:right w:val="none" w:sz="0" w:space="0" w:color="auto"/>
      </w:divBdr>
    </w:div>
    <w:div w:id="525097498">
      <w:bodyDiv w:val="1"/>
      <w:marLeft w:val="0"/>
      <w:marRight w:val="0"/>
      <w:marTop w:val="0"/>
      <w:marBottom w:val="0"/>
      <w:divBdr>
        <w:top w:val="none" w:sz="0" w:space="0" w:color="auto"/>
        <w:left w:val="none" w:sz="0" w:space="0" w:color="auto"/>
        <w:bottom w:val="none" w:sz="0" w:space="0" w:color="auto"/>
        <w:right w:val="none" w:sz="0" w:space="0" w:color="auto"/>
      </w:divBdr>
    </w:div>
    <w:div w:id="525994097">
      <w:bodyDiv w:val="1"/>
      <w:marLeft w:val="0"/>
      <w:marRight w:val="0"/>
      <w:marTop w:val="0"/>
      <w:marBottom w:val="0"/>
      <w:divBdr>
        <w:top w:val="none" w:sz="0" w:space="0" w:color="auto"/>
        <w:left w:val="none" w:sz="0" w:space="0" w:color="auto"/>
        <w:bottom w:val="none" w:sz="0" w:space="0" w:color="auto"/>
        <w:right w:val="none" w:sz="0" w:space="0" w:color="auto"/>
      </w:divBdr>
    </w:div>
    <w:div w:id="529951778">
      <w:bodyDiv w:val="1"/>
      <w:marLeft w:val="0"/>
      <w:marRight w:val="0"/>
      <w:marTop w:val="0"/>
      <w:marBottom w:val="0"/>
      <w:divBdr>
        <w:top w:val="none" w:sz="0" w:space="0" w:color="auto"/>
        <w:left w:val="none" w:sz="0" w:space="0" w:color="auto"/>
        <w:bottom w:val="none" w:sz="0" w:space="0" w:color="auto"/>
        <w:right w:val="none" w:sz="0" w:space="0" w:color="auto"/>
      </w:divBdr>
    </w:div>
    <w:div w:id="567308710">
      <w:bodyDiv w:val="1"/>
      <w:marLeft w:val="0"/>
      <w:marRight w:val="0"/>
      <w:marTop w:val="0"/>
      <w:marBottom w:val="0"/>
      <w:divBdr>
        <w:top w:val="none" w:sz="0" w:space="0" w:color="auto"/>
        <w:left w:val="none" w:sz="0" w:space="0" w:color="auto"/>
        <w:bottom w:val="none" w:sz="0" w:space="0" w:color="auto"/>
        <w:right w:val="none" w:sz="0" w:space="0" w:color="auto"/>
      </w:divBdr>
    </w:div>
    <w:div w:id="582759502">
      <w:bodyDiv w:val="1"/>
      <w:marLeft w:val="0"/>
      <w:marRight w:val="0"/>
      <w:marTop w:val="0"/>
      <w:marBottom w:val="0"/>
      <w:divBdr>
        <w:top w:val="none" w:sz="0" w:space="0" w:color="auto"/>
        <w:left w:val="none" w:sz="0" w:space="0" w:color="auto"/>
        <w:bottom w:val="none" w:sz="0" w:space="0" w:color="auto"/>
        <w:right w:val="none" w:sz="0" w:space="0" w:color="auto"/>
      </w:divBdr>
    </w:div>
    <w:div w:id="616181775">
      <w:bodyDiv w:val="1"/>
      <w:marLeft w:val="0"/>
      <w:marRight w:val="0"/>
      <w:marTop w:val="0"/>
      <w:marBottom w:val="0"/>
      <w:divBdr>
        <w:top w:val="none" w:sz="0" w:space="0" w:color="auto"/>
        <w:left w:val="none" w:sz="0" w:space="0" w:color="auto"/>
        <w:bottom w:val="none" w:sz="0" w:space="0" w:color="auto"/>
        <w:right w:val="none" w:sz="0" w:space="0" w:color="auto"/>
      </w:divBdr>
    </w:div>
    <w:div w:id="631908434">
      <w:bodyDiv w:val="1"/>
      <w:marLeft w:val="0"/>
      <w:marRight w:val="0"/>
      <w:marTop w:val="0"/>
      <w:marBottom w:val="0"/>
      <w:divBdr>
        <w:top w:val="none" w:sz="0" w:space="0" w:color="auto"/>
        <w:left w:val="none" w:sz="0" w:space="0" w:color="auto"/>
        <w:bottom w:val="none" w:sz="0" w:space="0" w:color="auto"/>
        <w:right w:val="none" w:sz="0" w:space="0" w:color="auto"/>
      </w:divBdr>
    </w:div>
    <w:div w:id="634985606">
      <w:bodyDiv w:val="1"/>
      <w:marLeft w:val="0"/>
      <w:marRight w:val="0"/>
      <w:marTop w:val="0"/>
      <w:marBottom w:val="0"/>
      <w:divBdr>
        <w:top w:val="none" w:sz="0" w:space="0" w:color="auto"/>
        <w:left w:val="none" w:sz="0" w:space="0" w:color="auto"/>
        <w:bottom w:val="none" w:sz="0" w:space="0" w:color="auto"/>
        <w:right w:val="none" w:sz="0" w:space="0" w:color="auto"/>
      </w:divBdr>
    </w:div>
    <w:div w:id="666633366">
      <w:bodyDiv w:val="1"/>
      <w:marLeft w:val="0"/>
      <w:marRight w:val="0"/>
      <w:marTop w:val="0"/>
      <w:marBottom w:val="0"/>
      <w:divBdr>
        <w:top w:val="none" w:sz="0" w:space="0" w:color="auto"/>
        <w:left w:val="none" w:sz="0" w:space="0" w:color="auto"/>
        <w:bottom w:val="none" w:sz="0" w:space="0" w:color="auto"/>
        <w:right w:val="none" w:sz="0" w:space="0" w:color="auto"/>
      </w:divBdr>
    </w:div>
    <w:div w:id="694424288">
      <w:bodyDiv w:val="1"/>
      <w:marLeft w:val="0"/>
      <w:marRight w:val="0"/>
      <w:marTop w:val="0"/>
      <w:marBottom w:val="0"/>
      <w:divBdr>
        <w:top w:val="none" w:sz="0" w:space="0" w:color="auto"/>
        <w:left w:val="none" w:sz="0" w:space="0" w:color="auto"/>
        <w:bottom w:val="none" w:sz="0" w:space="0" w:color="auto"/>
        <w:right w:val="none" w:sz="0" w:space="0" w:color="auto"/>
      </w:divBdr>
    </w:div>
    <w:div w:id="712075436">
      <w:bodyDiv w:val="1"/>
      <w:marLeft w:val="0"/>
      <w:marRight w:val="0"/>
      <w:marTop w:val="0"/>
      <w:marBottom w:val="0"/>
      <w:divBdr>
        <w:top w:val="none" w:sz="0" w:space="0" w:color="auto"/>
        <w:left w:val="none" w:sz="0" w:space="0" w:color="auto"/>
        <w:bottom w:val="none" w:sz="0" w:space="0" w:color="auto"/>
        <w:right w:val="none" w:sz="0" w:space="0" w:color="auto"/>
      </w:divBdr>
    </w:div>
    <w:div w:id="744491997">
      <w:bodyDiv w:val="1"/>
      <w:marLeft w:val="0"/>
      <w:marRight w:val="0"/>
      <w:marTop w:val="0"/>
      <w:marBottom w:val="0"/>
      <w:divBdr>
        <w:top w:val="none" w:sz="0" w:space="0" w:color="auto"/>
        <w:left w:val="none" w:sz="0" w:space="0" w:color="auto"/>
        <w:bottom w:val="none" w:sz="0" w:space="0" w:color="auto"/>
        <w:right w:val="none" w:sz="0" w:space="0" w:color="auto"/>
      </w:divBdr>
    </w:div>
    <w:div w:id="754519463">
      <w:bodyDiv w:val="1"/>
      <w:marLeft w:val="0"/>
      <w:marRight w:val="0"/>
      <w:marTop w:val="0"/>
      <w:marBottom w:val="0"/>
      <w:divBdr>
        <w:top w:val="none" w:sz="0" w:space="0" w:color="auto"/>
        <w:left w:val="none" w:sz="0" w:space="0" w:color="auto"/>
        <w:bottom w:val="none" w:sz="0" w:space="0" w:color="auto"/>
        <w:right w:val="none" w:sz="0" w:space="0" w:color="auto"/>
      </w:divBdr>
    </w:div>
    <w:div w:id="773325170">
      <w:bodyDiv w:val="1"/>
      <w:marLeft w:val="0"/>
      <w:marRight w:val="0"/>
      <w:marTop w:val="0"/>
      <w:marBottom w:val="0"/>
      <w:divBdr>
        <w:top w:val="none" w:sz="0" w:space="0" w:color="auto"/>
        <w:left w:val="none" w:sz="0" w:space="0" w:color="auto"/>
        <w:bottom w:val="none" w:sz="0" w:space="0" w:color="auto"/>
        <w:right w:val="none" w:sz="0" w:space="0" w:color="auto"/>
      </w:divBdr>
    </w:div>
    <w:div w:id="785924258">
      <w:bodyDiv w:val="1"/>
      <w:marLeft w:val="0"/>
      <w:marRight w:val="0"/>
      <w:marTop w:val="0"/>
      <w:marBottom w:val="0"/>
      <w:divBdr>
        <w:top w:val="none" w:sz="0" w:space="0" w:color="auto"/>
        <w:left w:val="none" w:sz="0" w:space="0" w:color="auto"/>
        <w:bottom w:val="none" w:sz="0" w:space="0" w:color="auto"/>
        <w:right w:val="none" w:sz="0" w:space="0" w:color="auto"/>
      </w:divBdr>
    </w:div>
    <w:div w:id="825438564">
      <w:bodyDiv w:val="1"/>
      <w:marLeft w:val="0"/>
      <w:marRight w:val="0"/>
      <w:marTop w:val="0"/>
      <w:marBottom w:val="0"/>
      <w:divBdr>
        <w:top w:val="none" w:sz="0" w:space="0" w:color="auto"/>
        <w:left w:val="none" w:sz="0" w:space="0" w:color="auto"/>
        <w:bottom w:val="none" w:sz="0" w:space="0" w:color="auto"/>
        <w:right w:val="none" w:sz="0" w:space="0" w:color="auto"/>
      </w:divBdr>
    </w:div>
    <w:div w:id="832256311">
      <w:bodyDiv w:val="1"/>
      <w:marLeft w:val="0"/>
      <w:marRight w:val="0"/>
      <w:marTop w:val="0"/>
      <w:marBottom w:val="0"/>
      <w:divBdr>
        <w:top w:val="none" w:sz="0" w:space="0" w:color="auto"/>
        <w:left w:val="none" w:sz="0" w:space="0" w:color="auto"/>
        <w:bottom w:val="none" w:sz="0" w:space="0" w:color="auto"/>
        <w:right w:val="none" w:sz="0" w:space="0" w:color="auto"/>
      </w:divBdr>
    </w:div>
    <w:div w:id="878203943">
      <w:bodyDiv w:val="1"/>
      <w:marLeft w:val="0"/>
      <w:marRight w:val="0"/>
      <w:marTop w:val="0"/>
      <w:marBottom w:val="0"/>
      <w:divBdr>
        <w:top w:val="none" w:sz="0" w:space="0" w:color="auto"/>
        <w:left w:val="none" w:sz="0" w:space="0" w:color="auto"/>
        <w:bottom w:val="none" w:sz="0" w:space="0" w:color="auto"/>
        <w:right w:val="none" w:sz="0" w:space="0" w:color="auto"/>
      </w:divBdr>
    </w:div>
    <w:div w:id="882206425">
      <w:bodyDiv w:val="1"/>
      <w:marLeft w:val="0"/>
      <w:marRight w:val="0"/>
      <w:marTop w:val="0"/>
      <w:marBottom w:val="0"/>
      <w:divBdr>
        <w:top w:val="none" w:sz="0" w:space="0" w:color="auto"/>
        <w:left w:val="none" w:sz="0" w:space="0" w:color="auto"/>
        <w:bottom w:val="none" w:sz="0" w:space="0" w:color="auto"/>
        <w:right w:val="none" w:sz="0" w:space="0" w:color="auto"/>
      </w:divBdr>
    </w:div>
    <w:div w:id="921840973">
      <w:bodyDiv w:val="1"/>
      <w:marLeft w:val="0"/>
      <w:marRight w:val="0"/>
      <w:marTop w:val="0"/>
      <w:marBottom w:val="0"/>
      <w:divBdr>
        <w:top w:val="none" w:sz="0" w:space="0" w:color="auto"/>
        <w:left w:val="none" w:sz="0" w:space="0" w:color="auto"/>
        <w:bottom w:val="none" w:sz="0" w:space="0" w:color="auto"/>
        <w:right w:val="none" w:sz="0" w:space="0" w:color="auto"/>
      </w:divBdr>
    </w:div>
    <w:div w:id="931086895">
      <w:bodyDiv w:val="1"/>
      <w:marLeft w:val="0"/>
      <w:marRight w:val="0"/>
      <w:marTop w:val="0"/>
      <w:marBottom w:val="0"/>
      <w:divBdr>
        <w:top w:val="none" w:sz="0" w:space="0" w:color="auto"/>
        <w:left w:val="none" w:sz="0" w:space="0" w:color="auto"/>
        <w:bottom w:val="none" w:sz="0" w:space="0" w:color="auto"/>
        <w:right w:val="none" w:sz="0" w:space="0" w:color="auto"/>
      </w:divBdr>
    </w:div>
    <w:div w:id="934434965">
      <w:bodyDiv w:val="1"/>
      <w:marLeft w:val="0"/>
      <w:marRight w:val="0"/>
      <w:marTop w:val="0"/>
      <w:marBottom w:val="0"/>
      <w:divBdr>
        <w:top w:val="none" w:sz="0" w:space="0" w:color="auto"/>
        <w:left w:val="none" w:sz="0" w:space="0" w:color="auto"/>
        <w:bottom w:val="none" w:sz="0" w:space="0" w:color="auto"/>
        <w:right w:val="none" w:sz="0" w:space="0" w:color="auto"/>
      </w:divBdr>
    </w:div>
    <w:div w:id="943537618">
      <w:bodyDiv w:val="1"/>
      <w:marLeft w:val="0"/>
      <w:marRight w:val="0"/>
      <w:marTop w:val="0"/>
      <w:marBottom w:val="0"/>
      <w:divBdr>
        <w:top w:val="none" w:sz="0" w:space="0" w:color="auto"/>
        <w:left w:val="none" w:sz="0" w:space="0" w:color="auto"/>
        <w:bottom w:val="none" w:sz="0" w:space="0" w:color="auto"/>
        <w:right w:val="none" w:sz="0" w:space="0" w:color="auto"/>
      </w:divBdr>
    </w:div>
    <w:div w:id="953295077">
      <w:bodyDiv w:val="1"/>
      <w:marLeft w:val="0"/>
      <w:marRight w:val="0"/>
      <w:marTop w:val="0"/>
      <w:marBottom w:val="0"/>
      <w:divBdr>
        <w:top w:val="none" w:sz="0" w:space="0" w:color="auto"/>
        <w:left w:val="none" w:sz="0" w:space="0" w:color="auto"/>
        <w:bottom w:val="none" w:sz="0" w:space="0" w:color="auto"/>
        <w:right w:val="none" w:sz="0" w:space="0" w:color="auto"/>
      </w:divBdr>
    </w:div>
    <w:div w:id="957368177">
      <w:bodyDiv w:val="1"/>
      <w:marLeft w:val="0"/>
      <w:marRight w:val="0"/>
      <w:marTop w:val="0"/>
      <w:marBottom w:val="0"/>
      <w:divBdr>
        <w:top w:val="none" w:sz="0" w:space="0" w:color="auto"/>
        <w:left w:val="none" w:sz="0" w:space="0" w:color="auto"/>
        <w:bottom w:val="none" w:sz="0" w:space="0" w:color="auto"/>
        <w:right w:val="none" w:sz="0" w:space="0" w:color="auto"/>
      </w:divBdr>
    </w:div>
    <w:div w:id="966280233">
      <w:bodyDiv w:val="1"/>
      <w:marLeft w:val="0"/>
      <w:marRight w:val="0"/>
      <w:marTop w:val="0"/>
      <w:marBottom w:val="0"/>
      <w:divBdr>
        <w:top w:val="none" w:sz="0" w:space="0" w:color="auto"/>
        <w:left w:val="none" w:sz="0" w:space="0" w:color="auto"/>
        <w:bottom w:val="none" w:sz="0" w:space="0" w:color="auto"/>
        <w:right w:val="none" w:sz="0" w:space="0" w:color="auto"/>
      </w:divBdr>
    </w:div>
    <w:div w:id="968516984">
      <w:bodyDiv w:val="1"/>
      <w:marLeft w:val="0"/>
      <w:marRight w:val="0"/>
      <w:marTop w:val="0"/>
      <w:marBottom w:val="0"/>
      <w:divBdr>
        <w:top w:val="none" w:sz="0" w:space="0" w:color="auto"/>
        <w:left w:val="none" w:sz="0" w:space="0" w:color="auto"/>
        <w:bottom w:val="none" w:sz="0" w:space="0" w:color="auto"/>
        <w:right w:val="none" w:sz="0" w:space="0" w:color="auto"/>
      </w:divBdr>
    </w:div>
    <w:div w:id="994262546">
      <w:bodyDiv w:val="1"/>
      <w:marLeft w:val="0"/>
      <w:marRight w:val="0"/>
      <w:marTop w:val="0"/>
      <w:marBottom w:val="0"/>
      <w:divBdr>
        <w:top w:val="none" w:sz="0" w:space="0" w:color="auto"/>
        <w:left w:val="none" w:sz="0" w:space="0" w:color="auto"/>
        <w:bottom w:val="none" w:sz="0" w:space="0" w:color="auto"/>
        <w:right w:val="none" w:sz="0" w:space="0" w:color="auto"/>
      </w:divBdr>
    </w:div>
    <w:div w:id="1014646570">
      <w:bodyDiv w:val="1"/>
      <w:marLeft w:val="0"/>
      <w:marRight w:val="0"/>
      <w:marTop w:val="0"/>
      <w:marBottom w:val="0"/>
      <w:divBdr>
        <w:top w:val="none" w:sz="0" w:space="0" w:color="auto"/>
        <w:left w:val="none" w:sz="0" w:space="0" w:color="auto"/>
        <w:bottom w:val="none" w:sz="0" w:space="0" w:color="auto"/>
        <w:right w:val="none" w:sz="0" w:space="0" w:color="auto"/>
      </w:divBdr>
    </w:div>
    <w:div w:id="1017274254">
      <w:bodyDiv w:val="1"/>
      <w:marLeft w:val="0"/>
      <w:marRight w:val="0"/>
      <w:marTop w:val="0"/>
      <w:marBottom w:val="0"/>
      <w:divBdr>
        <w:top w:val="none" w:sz="0" w:space="0" w:color="auto"/>
        <w:left w:val="none" w:sz="0" w:space="0" w:color="auto"/>
        <w:bottom w:val="none" w:sz="0" w:space="0" w:color="auto"/>
        <w:right w:val="none" w:sz="0" w:space="0" w:color="auto"/>
      </w:divBdr>
    </w:div>
    <w:div w:id="1019812190">
      <w:bodyDiv w:val="1"/>
      <w:marLeft w:val="0"/>
      <w:marRight w:val="0"/>
      <w:marTop w:val="0"/>
      <w:marBottom w:val="0"/>
      <w:divBdr>
        <w:top w:val="none" w:sz="0" w:space="0" w:color="auto"/>
        <w:left w:val="none" w:sz="0" w:space="0" w:color="auto"/>
        <w:bottom w:val="none" w:sz="0" w:space="0" w:color="auto"/>
        <w:right w:val="none" w:sz="0" w:space="0" w:color="auto"/>
      </w:divBdr>
    </w:div>
    <w:div w:id="1029797510">
      <w:bodyDiv w:val="1"/>
      <w:marLeft w:val="0"/>
      <w:marRight w:val="0"/>
      <w:marTop w:val="0"/>
      <w:marBottom w:val="0"/>
      <w:divBdr>
        <w:top w:val="none" w:sz="0" w:space="0" w:color="auto"/>
        <w:left w:val="none" w:sz="0" w:space="0" w:color="auto"/>
        <w:bottom w:val="none" w:sz="0" w:space="0" w:color="auto"/>
        <w:right w:val="none" w:sz="0" w:space="0" w:color="auto"/>
      </w:divBdr>
    </w:div>
    <w:div w:id="1062216185">
      <w:bodyDiv w:val="1"/>
      <w:marLeft w:val="0"/>
      <w:marRight w:val="0"/>
      <w:marTop w:val="0"/>
      <w:marBottom w:val="0"/>
      <w:divBdr>
        <w:top w:val="none" w:sz="0" w:space="0" w:color="auto"/>
        <w:left w:val="none" w:sz="0" w:space="0" w:color="auto"/>
        <w:bottom w:val="none" w:sz="0" w:space="0" w:color="auto"/>
        <w:right w:val="none" w:sz="0" w:space="0" w:color="auto"/>
      </w:divBdr>
    </w:div>
    <w:div w:id="1081102781">
      <w:bodyDiv w:val="1"/>
      <w:marLeft w:val="0"/>
      <w:marRight w:val="0"/>
      <w:marTop w:val="0"/>
      <w:marBottom w:val="0"/>
      <w:divBdr>
        <w:top w:val="none" w:sz="0" w:space="0" w:color="auto"/>
        <w:left w:val="none" w:sz="0" w:space="0" w:color="auto"/>
        <w:bottom w:val="none" w:sz="0" w:space="0" w:color="auto"/>
        <w:right w:val="none" w:sz="0" w:space="0" w:color="auto"/>
      </w:divBdr>
    </w:div>
    <w:div w:id="1098983299">
      <w:bodyDiv w:val="1"/>
      <w:marLeft w:val="0"/>
      <w:marRight w:val="0"/>
      <w:marTop w:val="0"/>
      <w:marBottom w:val="0"/>
      <w:divBdr>
        <w:top w:val="none" w:sz="0" w:space="0" w:color="auto"/>
        <w:left w:val="none" w:sz="0" w:space="0" w:color="auto"/>
        <w:bottom w:val="none" w:sz="0" w:space="0" w:color="auto"/>
        <w:right w:val="none" w:sz="0" w:space="0" w:color="auto"/>
      </w:divBdr>
    </w:div>
    <w:div w:id="1113669779">
      <w:bodyDiv w:val="1"/>
      <w:marLeft w:val="0"/>
      <w:marRight w:val="0"/>
      <w:marTop w:val="0"/>
      <w:marBottom w:val="0"/>
      <w:divBdr>
        <w:top w:val="none" w:sz="0" w:space="0" w:color="auto"/>
        <w:left w:val="none" w:sz="0" w:space="0" w:color="auto"/>
        <w:bottom w:val="none" w:sz="0" w:space="0" w:color="auto"/>
        <w:right w:val="none" w:sz="0" w:space="0" w:color="auto"/>
      </w:divBdr>
    </w:div>
    <w:div w:id="1126586112">
      <w:bodyDiv w:val="1"/>
      <w:marLeft w:val="0"/>
      <w:marRight w:val="0"/>
      <w:marTop w:val="0"/>
      <w:marBottom w:val="0"/>
      <w:divBdr>
        <w:top w:val="none" w:sz="0" w:space="0" w:color="auto"/>
        <w:left w:val="none" w:sz="0" w:space="0" w:color="auto"/>
        <w:bottom w:val="none" w:sz="0" w:space="0" w:color="auto"/>
        <w:right w:val="none" w:sz="0" w:space="0" w:color="auto"/>
      </w:divBdr>
    </w:div>
    <w:div w:id="1133795560">
      <w:bodyDiv w:val="1"/>
      <w:marLeft w:val="0"/>
      <w:marRight w:val="0"/>
      <w:marTop w:val="0"/>
      <w:marBottom w:val="0"/>
      <w:divBdr>
        <w:top w:val="none" w:sz="0" w:space="0" w:color="auto"/>
        <w:left w:val="none" w:sz="0" w:space="0" w:color="auto"/>
        <w:bottom w:val="none" w:sz="0" w:space="0" w:color="auto"/>
        <w:right w:val="none" w:sz="0" w:space="0" w:color="auto"/>
      </w:divBdr>
    </w:div>
    <w:div w:id="1136875588">
      <w:bodyDiv w:val="1"/>
      <w:marLeft w:val="0"/>
      <w:marRight w:val="0"/>
      <w:marTop w:val="0"/>
      <w:marBottom w:val="0"/>
      <w:divBdr>
        <w:top w:val="none" w:sz="0" w:space="0" w:color="auto"/>
        <w:left w:val="none" w:sz="0" w:space="0" w:color="auto"/>
        <w:bottom w:val="none" w:sz="0" w:space="0" w:color="auto"/>
        <w:right w:val="none" w:sz="0" w:space="0" w:color="auto"/>
      </w:divBdr>
    </w:div>
    <w:div w:id="1146046205">
      <w:bodyDiv w:val="1"/>
      <w:marLeft w:val="0"/>
      <w:marRight w:val="0"/>
      <w:marTop w:val="0"/>
      <w:marBottom w:val="0"/>
      <w:divBdr>
        <w:top w:val="none" w:sz="0" w:space="0" w:color="auto"/>
        <w:left w:val="none" w:sz="0" w:space="0" w:color="auto"/>
        <w:bottom w:val="none" w:sz="0" w:space="0" w:color="auto"/>
        <w:right w:val="none" w:sz="0" w:space="0" w:color="auto"/>
      </w:divBdr>
    </w:div>
    <w:div w:id="1146164354">
      <w:bodyDiv w:val="1"/>
      <w:marLeft w:val="0"/>
      <w:marRight w:val="0"/>
      <w:marTop w:val="0"/>
      <w:marBottom w:val="0"/>
      <w:divBdr>
        <w:top w:val="none" w:sz="0" w:space="0" w:color="auto"/>
        <w:left w:val="none" w:sz="0" w:space="0" w:color="auto"/>
        <w:bottom w:val="none" w:sz="0" w:space="0" w:color="auto"/>
        <w:right w:val="none" w:sz="0" w:space="0" w:color="auto"/>
      </w:divBdr>
    </w:div>
    <w:div w:id="1149059574">
      <w:bodyDiv w:val="1"/>
      <w:marLeft w:val="0"/>
      <w:marRight w:val="0"/>
      <w:marTop w:val="0"/>
      <w:marBottom w:val="0"/>
      <w:divBdr>
        <w:top w:val="none" w:sz="0" w:space="0" w:color="auto"/>
        <w:left w:val="none" w:sz="0" w:space="0" w:color="auto"/>
        <w:bottom w:val="none" w:sz="0" w:space="0" w:color="auto"/>
        <w:right w:val="none" w:sz="0" w:space="0" w:color="auto"/>
      </w:divBdr>
    </w:div>
    <w:div w:id="1156142306">
      <w:bodyDiv w:val="1"/>
      <w:marLeft w:val="0"/>
      <w:marRight w:val="0"/>
      <w:marTop w:val="0"/>
      <w:marBottom w:val="0"/>
      <w:divBdr>
        <w:top w:val="none" w:sz="0" w:space="0" w:color="auto"/>
        <w:left w:val="none" w:sz="0" w:space="0" w:color="auto"/>
        <w:bottom w:val="none" w:sz="0" w:space="0" w:color="auto"/>
        <w:right w:val="none" w:sz="0" w:space="0" w:color="auto"/>
      </w:divBdr>
    </w:div>
    <w:div w:id="1159154985">
      <w:bodyDiv w:val="1"/>
      <w:marLeft w:val="0"/>
      <w:marRight w:val="0"/>
      <w:marTop w:val="0"/>
      <w:marBottom w:val="0"/>
      <w:divBdr>
        <w:top w:val="none" w:sz="0" w:space="0" w:color="auto"/>
        <w:left w:val="none" w:sz="0" w:space="0" w:color="auto"/>
        <w:bottom w:val="none" w:sz="0" w:space="0" w:color="auto"/>
        <w:right w:val="none" w:sz="0" w:space="0" w:color="auto"/>
      </w:divBdr>
    </w:div>
    <w:div w:id="1163158084">
      <w:bodyDiv w:val="1"/>
      <w:marLeft w:val="0"/>
      <w:marRight w:val="0"/>
      <w:marTop w:val="0"/>
      <w:marBottom w:val="0"/>
      <w:divBdr>
        <w:top w:val="none" w:sz="0" w:space="0" w:color="auto"/>
        <w:left w:val="none" w:sz="0" w:space="0" w:color="auto"/>
        <w:bottom w:val="none" w:sz="0" w:space="0" w:color="auto"/>
        <w:right w:val="none" w:sz="0" w:space="0" w:color="auto"/>
      </w:divBdr>
    </w:div>
    <w:div w:id="1192258872">
      <w:bodyDiv w:val="1"/>
      <w:marLeft w:val="0"/>
      <w:marRight w:val="0"/>
      <w:marTop w:val="0"/>
      <w:marBottom w:val="0"/>
      <w:divBdr>
        <w:top w:val="none" w:sz="0" w:space="0" w:color="auto"/>
        <w:left w:val="none" w:sz="0" w:space="0" w:color="auto"/>
        <w:bottom w:val="none" w:sz="0" w:space="0" w:color="auto"/>
        <w:right w:val="none" w:sz="0" w:space="0" w:color="auto"/>
      </w:divBdr>
    </w:div>
    <w:div w:id="1209874931">
      <w:bodyDiv w:val="1"/>
      <w:marLeft w:val="0"/>
      <w:marRight w:val="0"/>
      <w:marTop w:val="0"/>
      <w:marBottom w:val="0"/>
      <w:divBdr>
        <w:top w:val="none" w:sz="0" w:space="0" w:color="auto"/>
        <w:left w:val="none" w:sz="0" w:space="0" w:color="auto"/>
        <w:bottom w:val="none" w:sz="0" w:space="0" w:color="auto"/>
        <w:right w:val="none" w:sz="0" w:space="0" w:color="auto"/>
      </w:divBdr>
    </w:div>
    <w:div w:id="1216238123">
      <w:bodyDiv w:val="1"/>
      <w:marLeft w:val="0"/>
      <w:marRight w:val="0"/>
      <w:marTop w:val="0"/>
      <w:marBottom w:val="0"/>
      <w:divBdr>
        <w:top w:val="none" w:sz="0" w:space="0" w:color="auto"/>
        <w:left w:val="none" w:sz="0" w:space="0" w:color="auto"/>
        <w:bottom w:val="none" w:sz="0" w:space="0" w:color="auto"/>
        <w:right w:val="none" w:sz="0" w:space="0" w:color="auto"/>
      </w:divBdr>
    </w:div>
    <w:div w:id="1235554990">
      <w:bodyDiv w:val="1"/>
      <w:marLeft w:val="0"/>
      <w:marRight w:val="0"/>
      <w:marTop w:val="0"/>
      <w:marBottom w:val="0"/>
      <w:divBdr>
        <w:top w:val="none" w:sz="0" w:space="0" w:color="auto"/>
        <w:left w:val="none" w:sz="0" w:space="0" w:color="auto"/>
        <w:bottom w:val="none" w:sz="0" w:space="0" w:color="auto"/>
        <w:right w:val="none" w:sz="0" w:space="0" w:color="auto"/>
      </w:divBdr>
    </w:div>
    <w:div w:id="1268197625">
      <w:bodyDiv w:val="1"/>
      <w:marLeft w:val="0"/>
      <w:marRight w:val="0"/>
      <w:marTop w:val="0"/>
      <w:marBottom w:val="0"/>
      <w:divBdr>
        <w:top w:val="none" w:sz="0" w:space="0" w:color="auto"/>
        <w:left w:val="none" w:sz="0" w:space="0" w:color="auto"/>
        <w:bottom w:val="none" w:sz="0" w:space="0" w:color="auto"/>
        <w:right w:val="none" w:sz="0" w:space="0" w:color="auto"/>
      </w:divBdr>
    </w:div>
    <w:div w:id="1309364396">
      <w:bodyDiv w:val="1"/>
      <w:marLeft w:val="0"/>
      <w:marRight w:val="0"/>
      <w:marTop w:val="0"/>
      <w:marBottom w:val="0"/>
      <w:divBdr>
        <w:top w:val="none" w:sz="0" w:space="0" w:color="auto"/>
        <w:left w:val="none" w:sz="0" w:space="0" w:color="auto"/>
        <w:bottom w:val="none" w:sz="0" w:space="0" w:color="auto"/>
        <w:right w:val="none" w:sz="0" w:space="0" w:color="auto"/>
      </w:divBdr>
    </w:div>
    <w:div w:id="1313368285">
      <w:bodyDiv w:val="1"/>
      <w:marLeft w:val="0"/>
      <w:marRight w:val="0"/>
      <w:marTop w:val="0"/>
      <w:marBottom w:val="0"/>
      <w:divBdr>
        <w:top w:val="none" w:sz="0" w:space="0" w:color="auto"/>
        <w:left w:val="none" w:sz="0" w:space="0" w:color="auto"/>
        <w:bottom w:val="none" w:sz="0" w:space="0" w:color="auto"/>
        <w:right w:val="none" w:sz="0" w:space="0" w:color="auto"/>
      </w:divBdr>
    </w:div>
    <w:div w:id="1335182735">
      <w:bodyDiv w:val="1"/>
      <w:marLeft w:val="0"/>
      <w:marRight w:val="0"/>
      <w:marTop w:val="0"/>
      <w:marBottom w:val="0"/>
      <w:divBdr>
        <w:top w:val="none" w:sz="0" w:space="0" w:color="auto"/>
        <w:left w:val="none" w:sz="0" w:space="0" w:color="auto"/>
        <w:bottom w:val="none" w:sz="0" w:space="0" w:color="auto"/>
        <w:right w:val="none" w:sz="0" w:space="0" w:color="auto"/>
      </w:divBdr>
    </w:div>
    <w:div w:id="1345401093">
      <w:bodyDiv w:val="1"/>
      <w:marLeft w:val="0"/>
      <w:marRight w:val="0"/>
      <w:marTop w:val="0"/>
      <w:marBottom w:val="0"/>
      <w:divBdr>
        <w:top w:val="none" w:sz="0" w:space="0" w:color="auto"/>
        <w:left w:val="none" w:sz="0" w:space="0" w:color="auto"/>
        <w:bottom w:val="none" w:sz="0" w:space="0" w:color="auto"/>
        <w:right w:val="none" w:sz="0" w:space="0" w:color="auto"/>
      </w:divBdr>
    </w:div>
    <w:div w:id="1345597373">
      <w:bodyDiv w:val="1"/>
      <w:marLeft w:val="0"/>
      <w:marRight w:val="0"/>
      <w:marTop w:val="0"/>
      <w:marBottom w:val="0"/>
      <w:divBdr>
        <w:top w:val="none" w:sz="0" w:space="0" w:color="auto"/>
        <w:left w:val="none" w:sz="0" w:space="0" w:color="auto"/>
        <w:bottom w:val="none" w:sz="0" w:space="0" w:color="auto"/>
        <w:right w:val="none" w:sz="0" w:space="0" w:color="auto"/>
      </w:divBdr>
    </w:div>
    <w:div w:id="1361858062">
      <w:bodyDiv w:val="1"/>
      <w:marLeft w:val="0"/>
      <w:marRight w:val="0"/>
      <w:marTop w:val="0"/>
      <w:marBottom w:val="0"/>
      <w:divBdr>
        <w:top w:val="none" w:sz="0" w:space="0" w:color="auto"/>
        <w:left w:val="none" w:sz="0" w:space="0" w:color="auto"/>
        <w:bottom w:val="none" w:sz="0" w:space="0" w:color="auto"/>
        <w:right w:val="none" w:sz="0" w:space="0" w:color="auto"/>
      </w:divBdr>
    </w:div>
    <w:div w:id="1362779877">
      <w:bodyDiv w:val="1"/>
      <w:marLeft w:val="0"/>
      <w:marRight w:val="0"/>
      <w:marTop w:val="0"/>
      <w:marBottom w:val="0"/>
      <w:divBdr>
        <w:top w:val="none" w:sz="0" w:space="0" w:color="auto"/>
        <w:left w:val="none" w:sz="0" w:space="0" w:color="auto"/>
        <w:bottom w:val="none" w:sz="0" w:space="0" w:color="auto"/>
        <w:right w:val="none" w:sz="0" w:space="0" w:color="auto"/>
      </w:divBdr>
    </w:div>
    <w:div w:id="1366640995">
      <w:bodyDiv w:val="1"/>
      <w:marLeft w:val="0"/>
      <w:marRight w:val="0"/>
      <w:marTop w:val="0"/>
      <w:marBottom w:val="0"/>
      <w:divBdr>
        <w:top w:val="none" w:sz="0" w:space="0" w:color="auto"/>
        <w:left w:val="none" w:sz="0" w:space="0" w:color="auto"/>
        <w:bottom w:val="none" w:sz="0" w:space="0" w:color="auto"/>
        <w:right w:val="none" w:sz="0" w:space="0" w:color="auto"/>
      </w:divBdr>
    </w:div>
    <w:div w:id="1372225175">
      <w:bodyDiv w:val="1"/>
      <w:marLeft w:val="0"/>
      <w:marRight w:val="0"/>
      <w:marTop w:val="0"/>
      <w:marBottom w:val="0"/>
      <w:divBdr>
        <w:top w:val="none" w:sz="0" w:space="0" w:color="auto"/>
        <w:left w:val="none" w:sz="0" w:space="0" w:color="auto"/>
        <w:bottom w:val="none" w:sz="0" w:space="0" w:color="auto"/>
        <w:right w:val="none" w:sz="0" w:space="0" w:color="auto"/>
      </w:divBdr>
    </w:div>
    <w:div w:id="1382972890">
      <w:bodyDiv w:val="1"/>
      <w:marLeft w:val="0"/>
      <w:marRight w:val="0"/>
      <w:marTop w:val="0"/>
      <w:marBottom w:val="0"/>
      <w:divBdr>
        <w:top w:val="none" w:sz="0" w:space="0" w:color="auto"/>
        <w:left w:val="none" w:sz="0" w:space="0" w:color="auto"/>
        <w:bottom w:val="none" w:sz="0" w:space="0" w:color="auto"/>
        <w:right w:val="none" w:sz="0" w:space="0" w:color="auto"/>
      </w:divBdr>
    </w:div>
    <w:div w:id="1396395803">
      <w:bodyDiv w:val="1"/>
      <w:marLeft w:val="0"/>
      <w:marRight w:val="0"/>
      <w:marTop w:val="0"/>
      <w:marBottom w:val="0"/>
      <w:divBdr>
        <w:top w:val="none" w:sz="0" w:space="0" w:color="auto"/>
        <w:left w:val="none" w:sz="0" w:space="0" w:color="auto"/>
        <w:bottom w:val="none" w:sz="0" w:space="0" w:color="auto"/>
        <w:right w:val="none" w:sz="0" w:space="0" w:color="auto"/>
      </w:divBdr>
    </w:div>
    <w:div w:id="1397126683">
      <w:bodyDiv w:val="1"/>
      <w:marLeft w:val="0"/>
      <w:marRight w:val="0"/>
      <w:marTop w:val="0"/>
      <w:marBottom w:val="0"/>
      <w:divBdr>
        <w:top w:val="none" w:sz="0" w:space="0" w:color="auto"/>
        <w:left w:val="none" w:sz="0" w:space="0" w:color="auto"/>
        <w:bottom w:val="none" w:sz="0" w:space="0" w:color="auto"/>
        <w:right w:val="none" w:sz="0" w:space="0" w:color="auto"/>
      </w:divBdr>
    </w:div>
    <w:div w:id="1453749628">
      <w:bodyDiv w:val="1"/>
      <w:marLeft w:val="0"/>
      <w:marRight w:val="0"/>
      <w:marTop w:val="0"/>
      <w:marBottom w:val="0"/>
      <w:divBdr>
        <w:top w:val="none" w:sz="0" w:space="0" w:color="auto"/>
        <w:left w:val="none" w:sz="0" w:space="0" w:color="auto"/>
        <w:bottom w:val="none" w:sz="0" w:space="0" w:color="auto"/>
        <w:right w:val="none" w:sz="0" w:space="0" w:color="auto"/>
      </w:divBdr>
    </w:div>
    <w:div w:id="1457289112">
      <w:bodyDiv w:val="1"/>
      <w:marLeft w:val="0"/>
      <w:marRight w:val="0"/>
      <w:marTop w:val="0"/>
      <w:marBottom w:val="0"/>
      <w:divBdr>
        <w:top w:val="none" w:sz="0" w:space="0" w:color="auto"/>
        <w:left w:val="none" w:sz="0" w:space="0" w:color="auto"/>
        <w:bottom w:val="none" w:sz="0" w:space="0" w:color="auto"/>
        <w:right w:val="none" w:sz="0" w:space="0" w:color="auto"/>
      </w:divBdr>
    </w:div>
    <w:div w:id="1481653159">
      <w:bodyDiv w:val="1"/>
      <w:marLeft w:val="0"/>
      <w:marRight w:val="0"/>
      <w:marTop w:val="0"/>
      <w:marBottom w:val="0"/>
      <w:divBdr>
        <w:top w:val="none" w:sz="0" w:space="0" w:color="auto"/>
        <w:left w:val="none" w:sz="0" w:space="0" w:color="auto"/>
        <w:bottom w:val="none" w:sz="0" w:space="0" w:color="auto"/>
        <w:right w:val="none" w:sz="0" w:space="0" w:color="auto"/>
      </w:divBdr>
    </w:div>
    <w:div w:id="1525095082">
      <w:bodyDiv w:val="1"/>
      <w:marLeft w:val="0"/>
      <w:marRight w:val="0"/>
      <w:marTop w:val="0"/>
      <w:marBottom w:val="0"/>
      <w:divBdr>
        <w:top w:val="none" w:sz="0" w:space="0" w:color="auto"/>
        <w:left w:val="none" w:sz="0" w:space="0" w:color="auto"/>
        <w:bottom w:val="none" w:sz="0" w:space="0" w:color="auto"/>
        <w:right w:val="none" w:sz="0" w:space="0" w:color="auto"/>
      </w:divBdr>
    </w:div>
    <w:div w:id="1534224535">
      <w:bodyDiv w:val="1"/>
      <w:marLeft w:val="0"/>
      <w:marRight w:val="0"/>
      <w:marTop w:val="0"/>
      <w:marBottom w:val="0"/>
      <w:divBdr>
        <w:top w:val="none" w:sz="0" w:space="0" w:color="auto"/>
        <w:left w:val="none" w:sz="0" w:space="0" w:color="auto"/>
        <w:bottom w:val="none" w:sz="0" w:space="0" w:color="auto"/>
        <w:right w:val="none" w:sz="0" w:space="0" w:color="auto"/>
      </w:divBdr>
    </w:div>
    <w:div w:id="1540045319">
      <w:bodyDiv w:val="1"/>
      <w:marLeft w:val="0"/>
      <w:marRight w:val="0"/>
      <w:marTop w:val="0"/>
      <w:marBottom w:val="0"/>
      <w:divBdr>
        <w:top w:val="none" w:sz="0" w:space="0" w:color="auto"/>
        <w:left w:val="none" w:sz="0" w:space="0" w:color="auto"/>
        <w:bottom w:val="none" w:sz="0" w:space="0" w:color="auto"/>
        <w:right w:val="none" w:sz="0" w:space="0" w:color="auto"/>
      </w:divBdr>
    </w:div>
    <w:div w:id="1565529270">
      <w:bodyDiv w:val="1"/>
      <w:marLeft w:val="0"/>
      <w:marRight w:val="0"/>
      <w:marTop w:val="0"/>
      <w:marBottom w:val="0"/>
      <w:divBdr>
        <w:top w:val="none" w:sz="0" w:space="0" w:color="auto"/>
        <w:left w:val="none" w:sz="0" w:space="0" w:color="auto"/>
        <w:bottom w:val="none" w:sz="0" w:space="0" w:color="auto"/>
        <w:right w:val="none" w:sz="0" w:space="0" w:color="auto"/>
      </w:divBdr>
    </w:div>
    <w:div w:id="1573199514">
      <w:bodyDiv w:val="1"/>
      <w:marLeft w:val="0"/>
      <w:marRight w:val="0"/>
      <w:marTop w:val="0"/>
      <w:marBottom w:val="0"/>
      <w:divBdr>
        <w:top w:val="none" w:sz="0" w:space="0" w:color="auto"/>
        <w:left w:val="none" w:sz="0" w:space="0" w:color="auto"/>
        <w:bottom w:val="none" w:sz="0" w:space="0" w:color="auto"/>
        <w:right w:val="none" w:sz="0" w:space="0" w:color="auto"/>
      </w:divBdr>
    </w:div>
    <w:div w:id="1578787547">
      <w:bodyDiv w:val="1"/>
      <w:marLeft w:val="0"/>
      <w:marRight w:val="0"/>
      <w:marTop w:val="0"/>
      <w:marBottom w:val="0"/>
      <w:divBdr>
        <w:top w:val="none" w:sz="0" w:space="0" w:color="auto"/>
        <w:left w:val="none" w:sz="0" w:space="0" w:color="auto"/>
        <w:bottom w:val="none" w:sz="0" w:space="0" w:color="auto"/>
        <w:right w:val="none" w:sz="0" w:space="0" w:color="auto"/>
      </w:divBdr>
    </w:div>
    <w:div w:id="1585912548">
      <w:bodyDiv w:val="1"/>
      <w:marLeft w:val="0"/>
      <w:marRight w:val="0"/>
      <w:marTop w:val="0"/>
      <w:marBottom w:val="0"/>
      <w:divBdr>
        <w:top w:val="none" w:sz="0" w:space="0" w:color="auto"/>
        <w:left w:val="none" w:sz="0" w:space="0" w:color="auto"/>
        <w:bottom w:val="none" w:sz="0" w:space="0" w:color="auto"/>
        <w:right w:val="none" w:sz="0" w:space="0" w:color="auto"/>
      </w:divBdr>
    </w:div>
    <w:div w:id="1588660706">
      <w:bodyDiv w:val="1"/>
      <w:marLeft w:val="0"/>
      <w:marRight w:val="0"/>
      <w:marTop w:val="0"/>
      <w:marBottom w:val="0"/>
      <w:divBdr>
        <w:top w:val="none" w:sz="0" w:space="0" w:color="auto"/>
        <w:left w:val="none" w:sz="0" w:space="0" w:color="auto"/>
        <w:bottom w:val="none" w:sz="0" w:space="0" w:color="auto"/>
        <w:right w:val="none" w:sz="0" w:space="0" w:color="auto"/>
      </w:divBdr>
    </w:div>
    <w:div w:id="1617979197">
      <w:bodyDiv w:val="1"/>
      <w:marLeft w:val="0"/>
      <w:marRight w:val="0"/>
      <w:marTop w:val="0"/>
      <w:marBottom w:val="0"/>
      <w:divBdr>
        <w:top w:val="none" w:sz="0" w:space="0" w:color="auto"/>
        <w:left w:val="none" w:sz="0" w:space="0" w:color="auto"/>
        <w:bottom w:val="none" w:sz="0" w:space="0" w:color="auto"/>
        <w:right w:val="none" w:sz="0" w:space="0" w:color="auto"/>
      </w:divBdr>
    </w:div>
    <w:div w:id="1621568041">
      <w:bodyDiv w:val="1"/>
      <w:marLeft w:val="0"/>
      <w:marRight w:val="0"/>
      <w:marTop w:val="0"/>
      <w:marBottom w:val="0"/>
      <w:divBdr>
        <w:top w:val="none" w:sz="0" w:space="0" w:color="auto"/>
        <w:left w:val="none" w:sz="0" w:space="0" w:color="auto"/>
        <w:bottom w:val="none" w:sz="0" w:space="0" w:color="auto"/>
        <w:right w:val="none" w:sz="0" w:space="0" w:color="auto"/>
      </w:divBdr>
    </w:div>
    <w:div w:id="1633710772">
      <w:bodyDiv w:val="1"/>
      <w:marLeft w:val="0"/>
      <w:marRight w:val="0"/>
      <w:marTop w:val="0"/>
      <w:marBottom w:val="0"/>
      <w:divBdr>
        <w:top w:val="none" w:sz="0" w:space="0" w:color="auto"/>
        <w:left w:val="none" w:sz="0" w:space="0" w:color="auto"/>
        <w:bottom w:val="none" w:sz="0" w:space="0" w:color="auto"/>
        <w:right w:val="none" w:sz="0" w:space="0" w:color="auto"/>
      </w:divBdr>
    </w:div>
    <w:div w:id="1637224537">
      <w:bodyDiv w:val="1"/>
      <w:marLeft w:val="0"/>
      <w:marRight w:val="0"/>
      <w:marTop w:val="0"/>
      <w:marBottom w:val="0"/>
      <w:divBdr>
        <w:top w:val="none" w:sz="0" w:space="0" w:color="auto"/>
        <w:left w:val="none" w:sz="0" w:space="0" w:color="auto"/>
        <w:bottom w:val="none" w:sz="0" w:space="0" w:color="auto"/>
        <w:right w:val="none" w:sz="0" w:space="0" w:color="auto"/>
      </w:divBdr>
    </w:div>
    <w:div w:id="1656179292">
      <w:bodyDiv w:val="1"/>
      <w:marLeft w:val="0"/>
      <w:marRight w:val="0"/>
      <w:marTop w:val="0"/>
      <w:marBottom w:val="0"/>
      <w:divBdr>
        <w:top w:val="none" w:sz="0" w:space="0" w:color="auto"/>
        <w:left w:val="none" w:sz="0" w:space="0" w:color="auto"/>
        <w:bottom w:val="none" w:sz="0" w:space="0" w:color="auto"/>
        <w:right w:val="none" w:sz="0" w:space="0" w:color="auto"/>
      </w:divBdr>
    </w:div>
    <w:div w:id="1662390466">
      <w:bodyDiv w:val="1"/>
      <w:marLeft w:val="0"/>
      <w:marRight w:val="0"/>
      <w:marTop w:val="0"/>
      <w:marBottom w:val="0"/>
      <w:divBdr>
        <w:top w:val="none" w:sz="0" w:space="0" w:color="auto"/>
        <w:left w:val="none" w:sz="0" w:space="0" w:color="auto"/>
        <w:bottom w:val="none" w:sz="0" w:space="0" w:color="auto"/>
        <w:right w:val="none" w:sz="0" w:space="0" w:color="auto"/>
      </w:divBdr>
    </w:div>
    <w:div w:id="1675641267">
      <w:bodyDiv w:val="1"/>
      <w:marLeft w:val="0"/>
      <w:marRight w:val="0"/>
      <w:marTop w:val="0"/>
      <w:marBottom w:val="0"/>
      <w:divBdr>
        <w:top w:val="none" w:sz="0" w:space="0" w:color="auto"/>
        <w:left w:val="none" w:sz="0" w:space="0" w:color="auto"/>
        <w:bottom w:val="none" w:sz="0" w:space="0" w:color="auto"/>
        <w:right w:val="none" w:sz="0" w:space="0" w:color="auto"/>
      </w:divBdr>
    </w:div>
    <w:div w:id="1682582487">
      <w:bodyDiv w:val="1"/>
      <w:marLeft w:val="0"/>
      <w:marRight w:val="0"/>
      <w:marTop w:val="0"/>
      <w:marBottom w:val="0"/>
      <w:divBdr>
        <w:top w:val="none" w:sz="0" w:space="0" w:color="auto"/>
        <w:left w:val="none" w:sz="0" w:space="0" w:color="auto"/>
        <w:bottom w:val="none" w:sz="0" w:space="0" w:color="auto"/>
        <w:right w:val="none" w:sz="0" w:space="0" w:color="auto"/>
      </w:divBdr>
    </w:div>
    <w:div w:id="1696077473">
      <w:bodyDiv w:val="1"/>
      <w:marLeft w:val="0"/>
      <w:marRight w:val="0"/>
      <w:marTop w:val="0"/>
      <w:marBottom w:val="0"/>
      <w:divBdr>
        <w:top w:val="none" w:sz="0" w:space="0" w:color="auto"/>
        <w:left w:val="none" w:sz="0" w:space="0" w:color="auto"/>
        <w:bottom w:val="none" w:sz="0" w:space="0" w:color="auto"/>
        <w:right w:val="none" w:sz="0" w:space="0" w:color="auto"/>
      </w:divBdr>
    </w:div>
    <w:div w:id="1699164323">
      <w:bodyDiv w:val="1"/>
      <w:marLeft w:val="0"/>
      <w:marRight w:val="0"/>
      <w:marTop w:val="0"/>
      <w:marBottom w:val="0"/>
      <w:divBdr>
        <w:top w:val="none" w:sz="0" w:space="0" w:color="auto"/>
        <w:left w:val="none" w:sz="0" w:space="0" w:color="auto"/>
        <w:bottom w:val="none" w:sz="0" w:space="0" w:color="auto"/>
        <w:right w:val="none" w:sz="0" w:space="0" w:color="auto"/>
      </w:divBdr>
    </w:div>
    <w:div w:id="1704088637">
      <w:bodyDiv w:val="1"/>
      <w:marLeft w:val="0"/>
      <w:marRight w:val="0"/>
      <w:marTop w:val="0"/>
      <w:marBottom w:val="0"/>
      <w:divBdr>
        <w:top w:val="none" w:sz="0" w:space="0" w:color="auto"/>
        <w:left w:val="none" w:sz="0" w:space="0" w:color="auto"/>
        <w:bottom w:val="none" w:sz="0" w:space="0" w:color="auto"/>
        <w:right w:val="none" w:sz="0" w:space="0" w:color="auto"/>
      </w:divBdr>
    </w:div>
    <w:div w:id="1729651029">
      <w:bodyDiv w:val="1"/>
      <w:marLeft w:val="0"/>
      <w:marRight w:val="0"/>
      <w:marTop w:val="0"/>
      <w:marBottom w:val="0"/>
      <w:divBdr>
        <w:top w:val="none" w:sz="0" w:space="0" w:color="auto"/>
        <w:left w:val="none" w:sz="0" w:space="0" w:color="auto"/>
        <w:bottom w:val="none" w:sz="0" w:space="0" w:color="auto"/>
        <w:right w:val="none" w:sz="0" w:space="0" w:color="auto"/>
      </w:divBdr>
    </w:div>
    <w:div w:id="1731995934">
      <w:bodyDiv w:val="1"/>
      <w:marLeft w:val="0"/>
      <w:marRight w:val="0"/>
      <w:marTop w:val="0"/>
      <w:marBottom w:val="0"/>
      <w:divBdr>
        <w:top w:val="none" w:sz="0" w:space="0" w:color="auto"/>
        <w:left w:val="none" w:sz="0" w:space="0" w:color="auto"/>
        <w:bottom w:val="none" w:sz="0" w:space="0" w:color="auto"/>
        <w:right w:val="none" w:sz="0" w:space="0" w:color="auto"/>
      </w:divBdr>
    </w:div>
    <w:div w:id="1741949396">
      <w:bodyDiv w:val="1"/>
      <w:marLeft w:val="0"/>
      <w:marRight w:val="0"/>
      <w:marTop w:val="0"/>
      <w:marBottom w:val="0"/>
      <w:divBdr>
        <w:top w:val="none" w:sz="0" w:space="0" w:color="auto"/>
        <w:left w:val="none" w:sz="0" w:space="0" w:color="auto"/>
        <w:bottom w:val="none" w:sz="0" w:space="0" w:color="auto"/>
        <w:right w:val="none" w:sz="0" w:space="0" w:color="auto"/>
      </w:divBdr>
    </w:div>
    <w:div w:id="1764911068">
      <w:bodyDiv w:val="1"/>
      <w:marLeft w:val="0"/>
      <w:marRight w:val="0"/>
      <w:marTop w:val="0"/>
      <w:marBottom w:val="0"/>
      <w:divBdr>
        <w:top w:val="none" w:sz="0" w:space="0" w:color="auto"/>
        <w:left w:val="none" w:sz="0" w:space="0" w:color="auto"/>
        <w:bottom w:val="none" w:sz="0" w:space="0" w:color="auto"/>
        <w:right w:val="none" w:sz="0" w:space="0" w:color="auto"/>
      </w:divBdr>
    </w:div>
    <w:div w:id="1780373926">
      <w:bodyDiv w:val="1"/>
      <w:marLeft w:val="0"/>
      <w:marRight w:val="0"/>
      <w:marTop w:val="0"/>
      <w:marBottom w:val="0"/>
      <w:divBdr>
        <w:top w:val="none" w:sz="0" w:space="0" w:color="auto"/>
        <w:left w:val="none" w:sz="0" w:space="0" w:color="auto"/>
        <w:bottom w:val="none" w:sz="0" w:space="0" w:color="auto"/>
        <w:right w:val="none" w:sz="0" w:space="0" w:color="auto"/>
      </w:divBdr>
    </w:div>
    <w:div w:id="1785728860">
      <w:bodyDiv w:val="1"/>
      <w:marLeft w:val="0"/>
      <w:marRight w:val="0"/>
      <w:marTop w:val="0"/>
      <w:marBottom w:val="0"/>
      <w:divBdr>
        <w:top w:val="none" w:sz="0" w:space="0" w:color="auto"/>
        <w:left w:val="none" w:sz="0" w:space="0" w:color="auto"/>
        <w:bottom w:val="none" w:sz="0" w:space="0" w:color="auto"/>
        <w:right w:val="none" w:sz="0" w:space="0" w:color="auto"/>
      </w:divBdr>
    </w:div>
    <w:div w:id="1799909453">
      <w:bodyDiv w:val="1"/>
      <w:marLeft w:val="0"/>
      <w:marRight w:val="0"/>
      <w:marTop w:val="0"/>
      <w:marBottom w:val="0"/>
      <w:divBdr>
        <w:top w:val="none" w:sz="0" w:space="0" w:color="auto"/>
        <w:left w:val="none" w:sz="0" w:space="0" w:color="auto"/>
        <w:bottom w:val="none" w:sz="0" w:space="0" w:color="auto"/>
        <w:right w:val="none" w:sz="0" w:space="0" w:color="auto"/>
      </w:divBdr>
    </w:div>
    <w:div w:id="1810635796">
      <w:bodyDiv w:val="1"/>
      <w:marLeft w:val="0"/>
      <w:marRight w:val="0"/>
      <w:marTop w:val="0"/>
      <w:marBottom w:val="0"/>
      <w:divBdr>
        <w:top w:val="none" w:sz="0" w:space="0" w:color="auto"/>
        <w:left w:val="none" w:sz="0" w:space="0" w:color="auto"/>
        <w:bottom w:val="none" w:sz="0" w:space="0" w:color="auto"/>
        <w:right w:val="none" w:sz="0" w:space="0" w:color="auto"/>
      </w:divBdr>
    </w:div>
    <w:div w:id="1811484935">
      <w:bodyDiv w:val="1"/>
      <w:marLeft w:val="0"/>
      <w:marRight w:val="0"/>
      <w:marTop w:val="0"/>
      <w:marBottom w:val="0"/>
      <w:divBdr>
        <w:top w:val="none" w:sz="0" w:space="0" w:color="auto"/>
        <w:left w:val="none" w:sz="0" w:space="0" w:color="auto"/>
        <w:bottom w:val="none" w:sz="0" w:space="0" w:color="auto"/>
        <w:right w:val="none" w:sz="0" w:space="0" w:color="auto"/>
      </w:divBdr>
    </w:div>
    <w:div w:id="1830170064">
      <w:bodyDiv w:val="1"/>
      <w:marLeft w:val="0"/>
      <w:marRight w:val="0"/>
      <w:marTop w:val="0"/>
      <w:marBottom w:val="0"/>
      <w:divBdr>
        <w:top w:val="none" w:sz="0" w:space="0" w:color="auto"/>
        <w:left w:val="none" w:sz="0" w:space="0" w:color="auto"/>
        <w:bottom w:val="none" w:sz="0" w:space="0" w:color="auto"/>
        <w:right w:val="none" w:sz="0" w:space="0" w:color="auto"/>
      </w:divBdr>
    </w:div>
    <w:div w:id="1832140577">
      <w:bodyDiv w:val="1"/>
      <w:marLeft w:val="0"/>
      <w:marRight w:val="0"/>
      <w:marTop w:val="0"/>
      <w:marBottom w:val="0"/>
      <w:divBdr>
        <w:top w:val="none" w:sz="0" w:space="0" w:color="auto"/>
        <w:left w:val="none" w:sz="0" w:space="0" w:color="auto"/>
        <w:bottom w:val="none" w:sz="0" w:space="0" w:color="auto"/>
        <w:right w:val="none" w:sz="0" w:space="0" w:color="auto"/>
      </w:divBdr>
    </w:div>
    <w:div w:id="1859660113">
      <w:bodyDiv w:val="1"/>
      <w:marLeft w:val="0"/>
      <w:marRight w:val="0"/>
      <w:marTop w:val="0"/>
      <w:marBottom w:val="0"/>
      <w:divBdr>
        <w:top w:val="none" w:sz="0" w:space="0" w:color="auto"/>
        <w:left w:val="none" w:sz="0" w:space="0" w:color="auto"/>
        <w:bottom w:val="none" w:sz="0" w:space="0" w:color="auto"/>
        <w:right w:val="none" w:sz="0" w:space="0" w:color="auto"/>
      </w:divBdr>
    </w:div>
    <w:div w:id="1876497862">
      <w:bodyDiv w:val="1"/>
      <w:marLeft w:val="0"/>
      <w:marRight w:val="0"/>
      <w:marTop w:val="0"/>
      <w:marBottom w:val="0"/>
      <w:divBdr>
        <w:top w:val="none" w:sz="0" w:space="0" w:color="auto"/>
        <w:left w:val="none" w:sz="0" w:space="0" w:color="auto"/>
        <w:bottom w:val="none" w:sz="0" w:space="0" w:color="auto"/>
        <w:right w:val="none" w:sz="0" w:space="0" w:color="auto"/>
      </w:divBdr>
    </w:div>
    <w:div w:id="1899709926">
      <w:bodyDiv w:val="1"/>
      <w:marLeft w:val="0"/>
      <w:marRight w:val="0"/>
      <w:marTop w:val="0"/>
      <w:marBottom w:val="0"/>
      <w:divBdr>
        <w:top w:val="none" w:sz="0" w:space="0" w:color="auto"/>
        <w:left w:val="none" w:sz="0" w:space="0" w:color="auto"/>
        <w:bottom w:val="none" w:sz="0" w:space="0" w:color="auto"/>
        <w:right w:val="none" w:sz="0" w:space="0" w:color="auto"/>
      </w:divBdr>
    </w:div>
    <w:div w:id="1906528140">
      <w:bodyDiv w:val="1"/>
      <w:marLeft w:val="0"/>
      <w:marRight w:val="0"/>
      <w:marTop w:val="0"/>
      <w:marBottom w:val="0"/>
      <w:divBdr>
        <w:top w:val="none" w:sz="0" w:space="0" w:color="auto"/>
        <w:left w:val="none" w:sz="0" w:space="0" w:color="auto"/>
        <w:bottom w:val="none" w:sz="0" w:space="0" w:color="auto"/>
        <w:right w:val="none" w:sz="0" w:space="0" w:color="auto"/>
      </w:divBdr>
    </w:div>
    <w:div w:id="1916233797">
      <w:bodyDiv w:val="1"/>
      <w:marLeft w:val="0"/>
      <w:marRight w:val="0"/>
      <w:marTop w:val="0"/>
      <w:marBottom w:val="0"/>
      <w:divBdr>
        <w:top w:val="none" w:sz="0" w:space="0" w:color="auto"/>
        <w:left w:val="none" w:sz="0" w:space="0" w:color="auto"/>
        <w:bottom w:val="none" w:sz="0" w:space="0" w:color="auto"/>
        <w:right w:val="none" w:sz="0" w:space="0" w:color="auto"/>
      </w:divBdr>
    </w:div>
    <w:div w:id="1920015070">
      <w:bodyDiv w:val="1"/>
      <w:marLeft w:val="0"/>
      <w:marRight w:val="0"/>
      <w:marTop w:val="0"/>
      <w:marBottom w:val="0"/>
      <w:divBdr>
        <w:top w:val="none" w:sz="0" w:space="0" w:color="auto"/>
        <w:left w:val="none" w:sz="0" w:space="0" w:color="auto"/>
        <w:bottom w:val="none" w:sz="0" w:space="0" w:color="auto"/>
        <w:right w:val="none" w:sz="0" w:space="0" w:color="auto"/>
      </w:divBdr>
    </w:div>
    <w:div w:id="1933509044">
      <w:bodyDiv w:val="1"/>
      <w:marLeft w:val="0"/>
      <w:marRight w:val="0"/>
      <w:marTop w:val="0"/>
      <w:marBottom w:val="0"/>
      <w:divBdr>
        <w:top w:val="none" w:sz="0" w:space="0" w:color="auto"/>
        <w:left w:val="none" w:sz="0" w:space="0" w:color="auto"/>
        <w:bottom w:val="none" w:sz="0" w:space="0" w:color="auto"/>
        <w:right w:val="none" w:sz="0" w:space="0" w:color="auto"/>
      </w:divBdr>
    </w:div>
    <w:div w:id="1944259382">
      <w:bodyDiv w:val="1"/>
      <w:marLeft w:val="0"/>
      <w:marRight w:val="0"/>
      <w:marTop w:val="0"/>
      <w:marBottom w:val="0"/>
      <w:divBdr>
        <w:top w:val="none" w:sz="0" w:space="0" w:color="auto"/>
        <w:left w:val="none" w:sz="0" w:space="0" w:color="auto"/>
        <w:bottom w:val="none" w:sz="0" w:space="0" w:color="auto"/>
        <w:right w:val="none" w:sz="0" w:space="0" w:color="auto"/>
      </w:divBdr>
    </w:div>
    <w:div w:id="1945189205">
      <w:bodyDiv w:val="1"/>
      <w:marLeft w:val="0"/>
      <w:marRight w:val="0"/>
      <w:marTop w:val="0"/>
      <w:marBottom w:val="0"/>
      <w:divBdr>
        <w:top w:val="none" w:sz="0" w:space="0" w:color="auto"/>
        <w:left w:val="none" w:sz="0" w:space="0" w:color="auto"/>
        <w:bottom w:val="none" w:sz="0" w:space="0" w:color="auto"/>
        <w:right w:val="none" w:sz="0" w:space="0" w:color="auto"/>
      </w:divBdr>
    </w:div>
    <w:div w:id="1964192648">
      <w:bodyDiv w:val="1"/>
      <w:marLeft w:val="0"/>
      <w:marRight w:val="0"/>
      <w:marTop w:val="0"/>
      <w:marBottom w:val="0"/>
      <w:divBdr>
        <w:top w:val="none" w:sz="0" w:space="0" w:color="auto"/>
        <w:left w:val="none" w:sz="0" w:space="0" w:color="auto"/>
        <w:bottom w:val="none" w:sz="0" w:space="0" w:color="auto"/>
        <w:right w:val="none" w:sz="0" w:space="0" w:color="auto"/>
      </w:divBdr>
    </w:div>
    <w:div w:id="1964575808">
      <w:bodyDiv w:val="1"/>
      <w:marLeft w:val="0"/>
      <w:marRight w:val="0"/>
      <w:marTop w:val="0"/>
      <w:marBottom w:val="0"/>
      <w:divBdr>
        <w:top w:val="none" w:sz="0" w:space="0" w:color="auto"/>
        <w:left w:val="none" w:sz="0" w:space="0" w:color="auto"/>
        <w:bottom w:val="none" w:sz="0" w:space="0" w:color="auto"/>
        <w:right w:val="none" w:sz="0" w:space="0" w:color="auto"/>
      </w:divBdr>
    </w:div>
    <w:div w:id="1977835167">
      <w:bodyDiv w:val="1"/>
      <w:marLeft w:val="0"/>
      <w:marRight w:val="0"/>
      <w:marTop w:val="0"/>
      <w:marBottom w:val="0"/>
      <w:divBdr>
        <w:top w:val="none" w:sz="0" w:space="0" w:color="auto"/>
        <w:left w:val="none" w:sz="0" w:space="0" w:color="auto"/>
        <w:bottom w:val="none" w:sz="0" w:space="0" w:color="auto"/>
        <w:right w:val="none" w:sz="0" w:space="0" w:color="auto"/>
      </w:divBdr>
    </w:div>
    <w:div w:id="2007171656">
      <w:bodyDiv w:val="1"/>
      <w:marLeft w:val="0"/>
      <w:marRight w:val="0"/>
      <w:marTop w:val="0"/>
      <w:marBottom w:val="0"/>
      <w:divBdr>
        <w:top w:val="none" w:sz="0" w:space="0" w:color="auto"/>
        <w:left w:val="none" w:sz="0" w:space="0" w:color="auto"/>
        <w:bottom w:val="none" w:sz="0" w:space="0" w:color="auto"/>
        <w:right w:val="none" w:sz="0" w:space="0" w:color="auto"/>
      </w:divBdr>
    </w:div>
    <w:div w:id="2013531854">
      <w:bodyDiv w:val="1"/>
      <w:marLeft w:val="0"/>
      <w:marRight w:val="0"/>
      <w:marTop w:val="0"/>
      <w:marBottom w:val="0"/>
      <w:divBdr>
        <w:top w:val="none" w:sz="0" w:space="0" w:color="auto"/>
        <w:left w:val="none" w:sz="0" w:space="0" w:color="auto"/>
        <w:bottom w:val="none" w:sz="0" w:space="0" w:color="auto"/>
        <w:right w:val="none" w:sz="0" w:space="0" w:color="auto"/>
      </w:divBdr>
    </w:div>
    <w:div w:id="2014062492">
      <w:bodyDiv w:val="1"/>
      <w:marLeft w:val="0"/>
      <w:marRight w:val="0"/>
      <w:marTop w:val="0"/>
      <w:marBottom w:val="0"/>
      <w:divBdr>
        <w:top w:val="none" w:sz="0" w:space="0" w:color="auto"/>
        <w:left w:val="none" w:sz="0" w:space="0" w:color="auto"/>
        <w:bottom w:val="none" w:sz="0" w:space="0" w:color="auto"/>
        <w:right w:val="none" w:sz="0" w:space="0" w:color="auto"/>
      </w:divBdr>
    </w:div>
    <w:div w:id="2037461245">
      <w:bodyDiv w:val="1"/>
      <w:marLeft w:val="0"/>
      <w:marRight w:val="0"/>
      <w:marTop w:val="0"/>
      <w:marBottom w:val="0"/>
      <w:divBdr>
        <w:top w:val="none" w:sz="0" w:space="0" w:color="auto"/>
        <w:left w:val="none" w:sz="0" w:space="0" w:color="auto"/>
        <w:bottom w:val="none" w:sz="0" w:space="0" w:color="auto"/>
        <w:right w:val="none" w:sz="0" w:space="0" w:color="auto"/>
      </w:divBdr>
    </w:div>
    <w:div w:id="2042390213">
      <w:bodyDiv w:val="1"/>
      <w:marLeft w:val="0"/>
      <w:marRight w:val="0"/>
      <w:marTop w:val="0"/>
      <w:marBottom w:val="0"/>
      <w:divBdr>
        <w:top w:val="none" w:sz="0" w:space="0" w:color="auto"/>
        <w:left w:val="none" w:sz="0" w:space="0" w:color="auto"/>
        <w:bottom w:val="none" w:sz="0" w:space="0" w:color="auto"/>
        <w:right w:val="none" w:sz="0" w:space="0" w:color="auto"/>
      </w:divBdr>
    </w:div>
    <w:div w:id="2061006225">
      <w:bodyDiv w:val="1"/>
      <w:marLeft w:val="0"/>
      <w:marRight w:val="0"/>
      <w:marTop w:val="0"/>
      <w:marBottom w:val="0"/>
      <w:divBdr>
        <w:top w:val="none" w:sz="0" w:space="0" w:color="auto"/>
        <w:left w:val="none" w:sz="0" w:space="0" w:color="auto"/>
        <w:bottom w:val="none" w:sz="0" w:space="0" w:color="auto"/>
        <w:right w:val="none" w:sz="0" w:space="0" w:color="auto"/>
      </w:divBdr>
    </w:div>
    <w:div w:id="2084260145">
      <w:bodyDiv w:val="1"/>
      <w:marLeft w:val="0"/>
      <w:marRight w:val="0"/>
      <w:marTop w:val="0"/>
      <w:marBottom w:val="0"/>
      <w:divBdr>
        <w:top w:val="none" w:sz="0" w:space="0" w:color="auto"/>
        <w:left w:val="none" w:sz="0" w:space="0" w:color="auto"/>
        <w:bottom w:val="none" w:sz="0" w:space="0" w:color="auto"/>
        <w:right w:val="none" w:sz="0" w:space="0" w:color="auto"/>
      </w:divBdr>
    </w:div>
    <w:div w:id="2091655399">
      <w:bodyDiv w:val="1"/>
      <w:marLeft w:val="0"/>
      <w:marRight w:val="0"/>
      <w:marTop w:val="0"/>
      <w:marBottom w:val="0"/>
      <w:divBdr>
        <w:top w:val="none" w:sz="0" w:space="0" w:color="auto"/>
        <w:left w:val="none" w:sz="0" w:space="0" w:color="auto"/>
        <w:bottom w:val="none" w:sz="0" w:space="0" w:color="auto"/>
        <w:right w:val="none" w:sz="0" w:space="0" w:color="auto"/>
      </w:divBdr>
    </w:div>
    <w:div w:id="2117093089">
      <w:bodyDiv w:val="1"/>
      <w:marLeft w:val="0"/>
      <w:marRight w:val="0"/>
      <w:marTop w:val="0"/>
      <w:marBottom w:val="0"/>
      <w:divBdr>
        <w:top w:val="none" w:sz="0" w:space="0" w:color="auto"/>
        <w:left w:val="none" w:sz="0" w:space="0" w:color="auto"/>
        <w:bottom w:val="none" w:sz="0" w:space="0" w:color="auto"/>
        <w:right w:val="none" w:sz="0" w:space="0" w:color="auto"/>
      </w:divBdr>
    </w:div>
    <w:div w:id="2117599993">
      <w:bodyDiv w:val="1"/>
      <w:marLeft w:val="0"/>
      <w:marRight w:val="0"/>
      <w:marTop w:val="0"/>
      <w:marBottom w:val="0"/>
      <w:divBdr>
        <w:top w:val="none" w:sz="0" w:space="0" w:color="auto"/>
        <w:left w:val="none" w:sz="0" w:space="0" w:color="auto"/>
        <w:bottom w:val="none" w:sz="0" w:space="0" w:color="auto"/>
        <w:right w:val="none" w:sz="0" w:space="0" w:color="auto"/>
      </w:divBdr>
    </w:div>
    <w:div w:id="21411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s.wangxiaoming@cnier.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1145</Words>
  <Characters>6529</Characters>
  <Application>Microsoft Office Word</Application>
  <DocSecurity>0</DocSecurity>
  <Lines>54</Lines>
  <Paragraphs>15</Paragraphs>
  <ScaleCrop>false</ScaleCrop>
  <Company>Microsoft</Company>
  <LinksUpToDate>false</LinksUpToDate>
  <CharactersWithSpaces>7659</CharactersWithSpaces>
  <SharedDoc>false</SharedDoc>
  <HLinks>
    <vt:vector size="6" baseType="variant">
      <vt:variant>
        <vt:i4>1900598</vt:i4>
      </vt:variant>
      <vt:variant>
        <vt:i4>0</vt:i4>
      </vt:variant>
      <vt:variant>
        <vt:i4>0</vt:i4>
      </vt:variant>
      <vt:variant>
        <vt:i4>5</vt:i4>
      </vt:variant>
      <vt:variant>
        <vt:lpwstr>mailto:jks.wangxiaoming@cnier.ac.cn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2008年7月全国教育科学规划立项课题鉴定结题一览表</dc:title>
  <dc:creator>微软用户</dc:creator>
  <cp:lastModifiedBy>dell</cp:lastModifiedBy>
  <cp:revision>3</cp:revision>
  <cp:lastPrinted>2016-05-09T06:31:00Z</cp:lastPrinted>
  <dcterms:created xsi:type="dcterms:W3CDTF">2017-01-18T04:01:00Z</dcterms:created>
  <dcterms:modified xsi:type="dcterms:W3CDTF">2017-01-18T04:04:00Z</dcterms:modified>
</cp:coreProperties>
</file>